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E3A2" w14:textId="77777777" w:rsidR="00AE29A5" w:rsidRPr="00AE29A5" w:rsidRDefault="00AE29A5" w:rsidP="00AE29A5">
      <w:pPr>
        <w:widowControl w:val="0"/>
        <w:autoSpaceDE w:val="0"/>
        <w:autoSpaceDN w:val="0"/>
        <w:adjustRightInd w:val="0"/>
        <w:spacing w:after="0" w:line="240" w:lineRule="auto"/>
        <w:ind w:left="111" w:right="120"/>
        <w:rPr>
          <w:rFonts w:ascii="Arial" w:eastAsia="Times New Roman" w:hAnsi="Arial" w:cs="Arial"/>
          <w:sz w:val="24"/>
          <w:szCs w:val="24"/>
          <w:lang w:eastAsia="ru-RU"/>
        </w:rPr>
      </w:pPr>
    </w:p>
    <w:p w14:paraId="012C84AA" w14:textId="71827BA5" w:rsidR="00AE29A5" w:rsidRPr="004D7B1C" w:rsidRDefault="00534DD5" w:rsidP="005E30F5">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r w:rsidR="00654090" w:rsidRPr="004D7B1C">
        <w:rPr>
          <w:rFonts w:ascii="Times New Roman" w:eastAsia="Times New Roman" w:hAnsi="Times New Roman"/>
          <w:sz w:val="24"/>
          <w:szCs w:val="24"/>
          <w:lang w:eastAsia="ru-RU"/>
        </w:rPr>
        <w:t xml:space="preserve"> </w:t>
      </w:r>
    </w:p>
    <w:p w14:paraId="23EA13D3" w14:textId="465A7E95" w:rsidR="00AE29A5" w:rsidRPr="004D7B1C" w:rsidRDefault="00534DD5" w:rsidP="005E30F5">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4D7B1C">
        <w:rPr>
          <w:rFonts w:ascii="Times New Roman" w:eastAsia="Times New Roman" w:hAnsi="Times New Roman"/>
          <w:sz w:val="24"/>
          <w:szCs w:val="24"/>
          <w:lang w:eastAsia="ru-RU"/>
        </w:rPr>
        <w:t xml:space="preserve"> Северо-Кавказского </w:t>
      </w:r>
    </w:p>
    <w:p w14:paraId="6607439E" w14:textId="77777777" w:rsidR="00AE29A5" w:rsidRPr="004D7B1C" w:rsidRDefault="00AE29A5" w:rsidP="005E30F5">
      <w:pPr>
        <w:spacing w:after="0" w:line="240" w:lineRule="auto"/>
        <w:ind w:left="6096"/>
        <w:rPr>
          <w:rFonts w:ascii="Times New Roman" w:eastAsia="Times New Roman" w:hAnsi="Times New Roman"/>
          <w:sz w:val="24"/>
          <w:szCs w:val="24"/>
          <w:lang w:eastAsia="ru-RU"/>
        </w:rPr>
      </w:pPr>
      <w:r w:rsidRPr="004D7B1C">
        <w:rPr>
          <w:rFonts w:ascii="Times New Roman" w:eastAsia="Times New Roman" w:hAnsi="Times New Roman"/>
          <w:sz w:val="24"/>
          <w:szCs w:val="24"/>
          <w:lang w:eastAsia="ru-RU"/>
        </w:rPr>
        <w:t xml:space="preserve">управления Ростехнадзора </w:t>
      </w:r>
    </w:p>
    <w:p w14:paraId="34D52152" w14:textId="1F53B4A2" w:rsidR="00171B16" w:rsidRPr="004D7B1C" w:rsidRDefault="00AE29A5" w:rsidP="005E30F5">
      <w:pPr>
        <w:keepNext/>
        <w:keepLines/>
        <w:widowControl w:val="0"/>
        <w:tabs>
          <w:tab w:val="left" w:pos="5103"/>
        </w:tabs>
        <w:spacing w:after="0" w:line="240" w:lineRule="auto"/>
        <w:ind w:left="6096"/>
        <w:contextualSpacing/>
        <w:outlineLvl w:val="2"/>
        <w:rPr>
          <w:rFonts w:ascii="Times New Roman" w:eastAsia="Times New Roman" w:hAnsi="Times New Roman"/>
          <w:bCs/>
          <w:sz w:val="28"/>
          <w:szCs w:val="28"/>
        </w:rPr>
      </w:pPr>
      <w:r w:rsidRPr="004D7B1C">
        <w:rPr>
          <w:rFonts w:ascii="Times New Roman" w:eastAsia="Times New Roman" w:hAnsi="Times New Roman"/>
          <w:sz w:val="24"/>
          <w:szCs w:val="24"/>
          <w:lang w:eastAsia="ru-RU"/>
        </w:rPr>
        <w:t>от __________ № __________</w:t>
      </w:r>
    </w:p>
    <w:p w14:paraId="6F6C0487" w14:textId="77777777" w:rsidR="00265BA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297EA72C" w14:textId="77777777" w:rsidR="00F40F81" w:rsidRDefault="00F40F81"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r w:rsidR="00757C14" w:rsidRPr="00CA2BC3">
        <w:rPr>
          <w:rFonts w:ascii="Times New Roman" w:hAnsi="Times New Roman"/>
          <w:b/>
          <w:sz w:val="28"/>
          <w:szCs w:val="28"/>
        </w:rPr>
        <w:t xml:space="preserve"> </w:t>
      </w:r>
    </w:p>
    <w:p w14:paraId="433572D2" w14:textId="24E61349" w:rsidR="00B7751F" w:rsidRDefault="00757C14"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w:t>
      </w:r>
    </w:p>
    <w:p w14:paraId="18B40A95" w14:textId="5BAD849B" w:rsidR="002675A7" w:rsidRPr="00CA2BC3" w:rsidRDefault="002675A7"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eastAsia="Times New Roman" w:hAnsi="Times New Roman"/>
          <w:b/>
          <w:sz w:val="28"/>
          <w:szCs w:val="28"/>
          <w:lang w:eastAsia="ru-RU"/>
        </w:rPr>
        <w:t xml:space="preserve">по экологическому, технологическому и атомному надзору </w:t>
      </w:r>
      <w:r w:rsidR="00A355A5" w:rsidRPr="00A355A5">
        <w:rPr>
          <w:rFonts w:ascii="Times New Roman" w:eastAsia="Times New Roman" w:hAnsi="Times New Roman"/>
          <w:b/>
          <w:sz w:val="28"/>
          <w:szCs w:val="28"/>
          <w:lang w:eastAsia="ru-RU"/>
        </w:rPr>
        <w:t xml:space="preserve">при осуществлении </w:t>
      </w:r>
      <w:r w:rsidR="00D230D5" w:rsidRPr="00D230D5">
        <w:rPr>
          <w:rFonts w:ascii="Times New Roman" w:eastAsia="Times New Roman" w:hAnsi="Times New Roman"/>
          <w:b/>
          <w:sz w:val="28"/>
          <w:szCs w:val="28"/>
          <w:lang w:eastAsia="ru-RU"/>
        </w:rPr>
        <w:t>федерального государственного надзора в области безопасности гидротехнических сооружений за 202</w:t>
      </w:r>
      <w:r w:rsidR="00534DD5">
        <w:rPr>
          <w:rFonts w:ascii="Times New Roman" w:eastAsia="Times New Roman" w:hAnsi="Times New Roman"/>
          <w:b/>
          <w:sz w:val="28"/>
          <w:szCs w:val="28"/>
          <w:lang w:eastAsia="ru-RU"/>
        </w:rPr>
        <w:t>4</w:t>
      </w:r>
      <w:r w:rsidR="00D230D5" w:rsidRPr="00D230D5">
        <w:rPr>
          <w:rFonts w:ascii="Times New Roman" w:eastAsia="Times New Roman" w:hAnsi="Times New Roman"/>
          <w:b/>
          <w:sz w:val="28"/>
          <w:szCs w:val="28"/>
          <w:lang w:eastAsia="ru-RU"/>
        </w:rPr>
        <w:t xml:space="preserve"> год</w:t>
      </w:r>
    </w:p>
    <w:p w14:paraId="0B55F660" w14:textId="5FD0EE71" w:rsidR="00456763" w:rsidRDefault="00456763"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06A476C3" w14:textId="77777777" w:rsidR="009D29E9" w:rsidRPr="00B53BBF" w:rsidRDefault="009D29E9" w:rsidP="009D29E9">
      <w:pPr>
        <w:pStyle w:val="3"/>
        <w:spacing w:before="0" w:line="240" w:lineRule="auto"/>
        <w:jc w:val="center"/>
        <w:rPr>
          <w:rFonts w:ascii="Times New Roman" w:hAnsi="Times New Roman"/>
          <w:bCs w:val="0"/>
          <w:color w:val="auto"/>
          <w:sz w:val="28"/>
          <w:szCs w:val="28"/>
          <w:lang w:eastAsia="ru-RU"/>
        </w:rPr>
      </w:pPr>
      <w:r w:rsidRPr="00B53BBF">
        <w:rPr>
          <w:rFonts w:ascii="Times New Roman" w:hAnsi="Times New Roman"/>
          <w:bCs w:val="0"/>
          <w:color w:val="auto"/>
          <w:sz w:val="28"/>
          <w:szCs w:val="28"/>
          <w:lang w:eastAsia="ru-RU"/>
        </w:rPr>
        <w:t>Общие положения</w:t>
      </w:r>
    </w:p>
    <w:p w14:paraId="6D583E70" w14:textId="77777777" w:rsidR="009D29E9" w:rsidRPr="00456763" w:rsidRDefault="009D29E9" w:rsidP="009D29E9">
      <w:pPr>
        <w:widowControl w:val="0"/>
        <w:spacing w:after="0" w:line="276" w:lineRule="auto"/>
        <w:jc w:val="both"/>
        <w:rPr>
          <w:rFonts w:ascii="Times New Roman" w:eastAsia="Times New Roman" w:hAnsi="Times New Roman"/>
          <w:b/>
          <w:bCs/>
          <w:iCs/>
          <w:sz w:val="28"/>
          <w:szCs w:val="28"/>
          <w:lang w:eastAsia="ru-RU" w:bidi="ru-RU"/>
        </w:rPr>
      </w:pPr>
    </w:p>
    <w:p w14:paraId="343FC42D" w14:textId="3F21A99A" w:rsidR="00D230D5" w:rsidRPr="00D230D5" w:rsidRDefault="00D230D5" w:rsidP="00F46BDB">
      <w:pPr>
        <w:spacing w:after="0" w:line="360" w:lineRule="auto"/>
        <w:ind w:firstLine="709"/>
        <w:jc w:val="both"/>
        <w:rPr>
          <w:rFonts w:ascii="Times New Roman" w:hAnsi="Times New Roman"/>
          <w:sz w:val="28"/>
          <w:szCs w:val="28"/>
          <w:lang w:bidi="ru-RU"/>
        </w:rPr>
      </w:pPr>
      <w:r w:rsidRPr="00D230D5">
        <w:rPr>
          <w:rFonts w:ascii="Times New Roman" w:hAnsi="Times New Roman"/>
          <w:sz w:val="28"/>
          <w:szCs w:val="28"/>
          <w:lang w:bidi="ru-RU"/>
        </w:rPr>
        <w:t xml:space="preserve">Настоящий доклад о правоприменительной практике </w:t>
      </w:r>
      <w:r w:rsidRPr="00D230D5">
        <w:rPr>
          <w:rFonts w:ascii="Times New Roman" w:hAnsi="Times New Roman"/>
          <w:sz w:val="28"/>
          <w:szCs w:val="28"/>
          <w:shd w:val="clear" w:color="auto" w:fill="FFFFFF"/>
        </w:rPr>
        <w:t xml:space="preserve">при </w:t>
      </w:r>
      <w:r w:rsidRPr="00D230D5">
        <w:rPr>
          <w:rFonts w:ascii="Times New Roman" w:eastAsia="Times New Roman" w:hAnsi="Times New Roman"/>
          <w:sz w:val="28"/>
          <w:szCs w:val="28"/>
          <w:lang w:eastAsia="ru-RU"/>
        </w:rPr>
        <w:t>осуществлении федерального государственного надзора в области безопасности гидротехнических сооружений за 202</w:t>
      </w:r>
      <w:r w:rsidR="00534DD5">
        <w:rPr>
          <w:rFonts w:ascii="Times New Roman" w:eastAsia="Times New Roman" w:hAnsi="Times New Roman"/>
          <w:sz w:val="28"/>
          <w:szCs w:val="28"/>
          <w:lang w:eastAsia="ru-RU"/>
        </w:rPr>
        <w:t>4</w:t>
      </w:r>
      <w:r w:rsidRPr="00D230D5">
        <w:rPr>
          <w:rFonts w:ascii="Times New Roman" w:eastAsia="Times New Roman" w:hAnsi="Times New Roman"/>
          <w:sz w:val="28"/>
          <w:szCs w:val="28"/>
          <w:lang w:eastAsia="ru-RU"/>
        </w:rPr>
        <w:t xml:space="preserve"> год </w:t>
      </w:r>
      <w:r w:rsidRPr="00D230D5">
        <w:rPr>
          <w:rFonts w:ascii="Times New Roman" w:hAnsi="Times New Roman"/>
          <w:sz w:val="28"/>
          <w:szCs w:val="28"/>
          <w:lang w:bidi="ru-RU"/>
        </w:rPr>
        <w:t xml:space="preserve">подготовлен в целях реализации положений Федерального закона от 31 июля 2020 г. № 248-ФЗ </w:t>
      </w:r>
      <w:r w:rsidRPr="00D230D5">
        <w:rPr>
          <w:rFonts w:ascii="Times New Roman" w:hAnsi="Times New Roman"/>
          <w:sz w:val="28"/>
          <w:szCs w:val="28"/>
          <w:lang w:bidi="ru-RU"/>
        </w:rPr>
        <w:br/>
        <w:t>«О государственном контроле (надзоре) и муниципальном контроле», постановления Правительства Российской Федерации от 30 июня 2021 г. № 1080 «</w:t>
      </w:r>
      <w:r w:rsidRPr="00D230D5">
        <w:rPr>
          <w:rFonts w:ascii="Times New Roman" w:eastAsia="Times New Roman" w:hAnsi="Times New Roman"/>
          <w:bCs/>
          <w:sz w:val="28"/>
          <w:szCs w:val="28"/>
          <w:lang w:eastAsia="ru-RU"/>
        </w:rPr>
        <w:t xml:space="preserve">О </w:t>
      </w:r>
      <w:r w:rsidRPr="00D230D5">
        <w:rPr>
          <w:rFonts w:ascii="Times New Roman" w:hAnsi="Times New Roman"/>
          <w:sz w:val="28"/>
          <w:szCs w:val="28"/>
          <w:lang w:eastAsia="ru-RU"/>
        </w:rPr>
        <w:t>федеральном государственном надзоре в области безопасности гидротехнических сооружений</w:t>
      </w:r>
      <w:r w:rsidRPr="00D230D5">
        <w:rPr>
          <w:rFonts w:ascii="Times New Roman" w:eastAsia="Times New Roman" w:hAnsi="Times New Roman"/>
          <w:bCs/>
          <w:sz w:val="28"/>
          <w:szCs w:val="28"/>
          <w:lang w:eastAsia="ru-RU"/>
        </w:rPr>
        <w:t>»</w:t>
      </w:r>
      <w:r w:rsidRPr="00D230D5">
        <w:rPr>
          <w:rFonts w:ascii="Times New Roman" w:hAnsi="Times New Roman"/>
          <w:sz w:val="28"/>
          <w:szCs w:val="28"/>
          <w:lang w:bidi="ru-RU"/>
        </w:rPr>
        <w:t xml:space="preserve">, в соответствии с приказом Федеральной службы по экологическому, технологическому и атомному надзору </w:t>
      </w:r>
      <w:r w:rsidRPr="00D230D5">
        <w:rPr>
          <w:rFonts w:ascii="Times New Roman" w:hAnsi="Times New Roman"/>
          <w:sz w:val="28"/>
          <w:szCs w:val="28"/>
          <w:lang w:bidi="ru-RU"/>
        </w:rPr>
        <w:br/>
        <w:t xml:space="preserve">от 23 августа 2023 г. № 307 «Об утверждении Порядка организации работы </w:t>
      </w:r>
      <w:r w:rsidRPr="00D230D5">
        <w:rPr>
          <w:rFonts w:ascii="Times New Roman" w:hAnsi="Times New Roman"/>
          <w:sz w:val="28"/>
          <w:szCs w:val="28"/>
          <w:lang w:bidi="ru-RU"/>
        </w:rPr>
        <w:br/>
        <w:t xml:space="preserve">по обобщению правоприменительной практики контрольной (надзорной) деятельности в Федеральной службе по экологическому, технологическому </w:t>
      </w:r>
      <w:r w:rsidRPr="00D230D5">
        <w:rPr>
          <w:rFonts w:ascii="Times New Roman" w:hAnsi="Times New Roman"/>
          <w:sz w:val="28"/>
          <w:szCs w:val="28"/>
          <w:lang w:bidi="ru-RU"/>
        </w:rPr>
        <w:br/>
        <w:t>и атомному надзору».</w:t>
      </w:r>
    </w:p>
    <w:p w14:paraId="0D55B6D6" w14:textId="5FA509E1" w:rsidR="00D230D5" w:rsidRPr="00D230D5" w:rsidRDefault="000F4617" w:rsidP="00F46BDB">
      <w:pPr>
        <w:autoSpaceDE w:val="0"/>
        <w:autoSpaceDN w:val="0"/>
        <w:adjustRightInd w:val="0"/>
        <w:spacing w:line="360" w:lineRule="auto"/>
        <w:ind w:firstLine="539"/>
        <w:contextualSpacing/>
        <w:jc w:val="both"/>
        <w:rPr>
          <w:rFonts w:ascii="Times New Roman" w:hAnsi="Times New Roman"/>
          <w:sz w:val="28"/>
          <w:szCs w:val="28"/>
          <w:lang w:bidi="ru-RU"/>
        </w:rPr>
      </w:pPr>
      <w:r w:rsidRPr="000F4617">
        <w:rPr>
          <w:rFonts w:ascii="Times New Roman" w:hAnsi="Times New Roman"/>
          <w:sz w:val="28"/>
          <w:szCs w:val="28"/>
          <w:lang w:bidi="ru-RU"/>
        </w:rPr>
        <w:t>Обобщение правоприменительной практики является одним из видов профилактических мероприятий, проводимых Северо-Кавказским управлением Федеральной службы по экологическому, технологическому и атомному надзору (далее - Управление) для решения следующих задач:</w:t>
      </w:r>
    </w:p>
    <w:p w14:paraId="2C53E3F8" w14:textId="72BF4EA5" w:rsidR="00D230D5" w:rsidRPr="00D230D5" w:rsidRDefault="000F4617" w:rsidP="00F46BDB">
      <w:pPr>
        <w:autoSpaceDE w:val="0"/>
        <w:autoSpaceDN w:val="0"/>
        <w:adjustRightInd w:val="0"/>
        <w:spacing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D230D5" w:rsidRPr="00D230D5">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00D230D5" w:rsidRPr="00D230D5">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95D6BB9" w14:textId="1672811B" w:rsidR="00D230D5" w:rsidRPr="00D230D5" w:rsidRDefault="000F4617" w:rsidP="00F46BDB">
      <w:pPr>
        <w:autoSpaceDE w:val="0"/>
        <w:autoSpaceDN w:val="0"/>
        <w:adjustRightInd w:val="0"/>
        <w:spacing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D230D5" w:rsidRPr="00D230D5">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7FFA6EBF" w14:textId="58C49EFC" w:rsidR="00D230D5" w:rsidRPr="00D230D5" w:rsidRDefault="000F4617" w:rsidP="00F46BDB">
      <w:pPr>
        <w:autoSpaceDE w:val="0"/>
        <w:autoSpaceDN w:val="0"/>
        <w:adjustRightInd w:val="0"/>
        <w:spacing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D230D5" w:rsidRPr="00D230D5">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45778DB9" w14:textId="414DAB09" w:rsidR="00D230D5" w:rsidRPr="00D230D5" w:rsidRDefault="000F4617" w:rsidP="00F46BDB">
      <w:pPr>
        <w:autoSpaceDE w:val="0"/>
        <w:autoSpaceDN w:val="0"/>
        <w:adjustRightInd w:val="0"/>
        <w:spacing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D230D5" w:rsidRPr="00D230D5">
        <w:rPr>
          <w:rFonts w:ascii="Times New Roman" w:hAnsi="Times New Roman"/>
          <w:sz w:val="28"/>
          <w:szCs w:val="28"/>
          <w:lang w:bidi="ru-RU"/>
        </w:rPr>
        <w:t>подготовка предложений об актуализации обязательных требований;</w:t>
      </w:r>
    </w:p>
    <w:p w14:paraId="1684C142" w14:textId="3DC0A570" w:rsidR="00D230D5" w:rsidRPr="00D230D5" w:rsidRDefault="000F4617" w:rsidP="00F46BDB">
      <w:pPr>
        <w:autoSpaceDE w:val="0"/>
        <w:autoSpaceDN w:val="0"/>
        <w:adjustRightInd w:val="0"/>
        <w:spacing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D230D5" w:rsidRPr="00D230D5">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6FAE9855" w14:textId="1816DA1C" w:rsidR="009D29E9" w:rsidRDefault="009D29E9" w:rsidP="00F46BDB">
      <w:pPr>
        <w:spacing w:after="0" w:line="360" w:lineRule="auto"/>
        <w:ind w:firstLine="709"/>
        <w:contextualSpacing/>
        <w:jc w:val="both"/>
        <w:rPr>
          <w:rFonts w:ascii="Times New Roman" w:eastAsia="Times New Roman" w:hAnsi="Times New Roman"/>
          <w:sz w:val="28"/>
          <w:szCs w:val="28"/>
          <w:lang w:eastAsia="ru-RU"/>
        </w:rPr>
      </w:pPr>
    </w:p>
    <w:p w14:paraId="26B10680" w14:textId="77777777" w:rsidR="009D29E9" w:rsidRPr="00B53BBF" w:rsidRDefault="009D29E9" w:rsidP="009D29E9">
      <w:pPr>
        <w:spacing w:after="0" w:line="240" w:lineRule="auto"/>
        <w:jc w:val="center"/>
        <w:rPr>
          <w:rFonts w:ascii="Times New Roman" w:hAnsi="Times New Roman"/>
          <w:b/>
          <w:sz w:val="28"/>
          <w:szCs w:val="28"/>
          <w:lang w:eastAsia="ru-RU"/>
        </w:rPr>
      </w:pPr>
      <w:r w:rsidRPr="00B53BBF">
        <w:rPr>
          <w:rFonts w:ascii="Times New Roman" w:hAnsi="Times New Roman"/>
          <w:b/>
          <w:sz w:val="28"/>
          <w:szCs w:val="28"/>
          <w:lang w:eastAsia="ru-RU"/>
        </w:rPr>
        <w:t xml:space="preserve">Федеральный государственный надзор в области безопасности гидротехнических сооружений </w:t>
      </w:r>
    </w:p>
    <w:p w14:paraId="3FBA26EF" w14:textId="77777777" w:rsidR="009D29E9" w:rsidRDefault="009D29E9" w:rsidP="00F46BDB">
      <w:pPr>
        <w:spacing w:after="0" w:line="360" w:lineRule="auto"/>
        <w:ind w:firstLine="709"/>
        <w:contextualSpacing/>
        <w:jc w:val="both"/>
        <w:rPr>
          <w:rFonts w:ascii="Times New Roman" w:eastAsia="Times New Roman" w:hAnsi="Times New Roman"/>
          <w:sz w:val="28"/>
          <w:szCs w:val="28"/>
          <w:lang w:eastAsia="ru-RU"/>
        </w:rPr>
      </w:pPr>
    </w:p>
    <w:p w14:paraId="5DE1733B" w14:textId="7A6AD65D" w:rsidR="00D230D5" w:rsidRPr="00D230D5" w:rsidRDefault="00D230D5" w:rsidP="00F46BDB">
      <w:pPr>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w:t>
      </w:r>
    </w:p>
    <w:p w14:paraId="2D0E811E" w14:textId="0EAC9C55" w:rsidR="00D230D5" w:rsidRPr="00D230D5" w:rsidRDefault="000F4617" w:rsidP="00F46BDB">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D230D5" w:rsidRPr="00D230D5">
        <w:rPr>
          <w:rFonts w:ascii="Times New Roman" w:eastAsia="Times New Roman" w:hAnsi="Times New Roman"/>
          <w:sz w:val="28"/>
          <w:szCs w:val="28"/>
          <w:lang w:eastAsia="ru-RU" w:bidi="ru-RU"/>
        </w:rPr>
        <w:t>Федеральный закон от 21.07.1997 № 117-ФЗ «О безопасности гидротехнических сооружений»;</w:t>
      </w:r>
    </w:p>
    <w:p w14:paraId="207C17D8" w14:textId="15794067" w:rsidR="00D230D5" w:rsidRPr="00D230D5" w:rsidRDefault="000F4617"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Федеральный закон от 27.07.2010 № 225-ФЗ «Об обязательном страховании гражданской ответственности владельца опасного объекта</w:t>
      </w:r>
      <w:r w:rsidR="00D230D5" w:rsidRPr="00D230D5">
        <w:rPr>
          <w:rFonts w:ascii="Times New Roman" w:eastAsia="Times New Roman" w:hAnsi="Times New Roman"/>
          <w:sz w:val="28"/>
          <w:szCs w:val="28"/>
          <w:lang w:eastAsia="ru-RU"/>
        </w:rPr>
        <w:br/>
        <w:t>за причинение вреда в результате аварии на опасном объекте»;</w:t>
      </w:r>
    </w:p>
    <w:p w14:paraId="53AB78EF" w14:textId="42AA3412" w:rsidR="00D230D5" w:rsidRPr="00D230D5" w:rsidRDefault="000F4617"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Приказ Ростехнадзора от 02.03.2021 №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14:paraId="744B3CE4" w14:textId="08BE5FDD" w:rsidR="00D230D5" w:rsidRPr="00D230D5" w:rsidRDefault="000F4617"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Федеральный закон от 31.07.2020 № 248-ФЗ «О государственном контроле (надзоре) и муниципальном контроле в Российской Федерации»;</w:t>
      </w:r>
    </w:p>
    <w:p w14:paraId="056BEF64" w14:textId="20E7B428" w:rsidR="00D230D5" w:rsidRPr="00D230D5" w:rsidRDefault="000F4617"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 xml:space="preserve">Постановление Правительства Российской Федерации от 30.06.2021 </w:t>
      </w:r>
      <w:r w:rsidR="00773B35">
        <w:rPr>
          <w:rFonts w:ascii="Times New Roman" w:eastAsia="Times New Roman" w:hAnsi="Times New Roman"/>
          <w:sz w:val="28"/>
          <w:szCs w:val="28"/>
          <w:lang w:eastAsia="ru-RU"/>
        </w:rPr>
        <w:br/>
      </w:r>
      <w:r w:rsidR="00D230D5" w:rsidRPr="00D230D5">
        <w:rPr>
          <w:rFonts w:ascii="Times New Roman" w:eastAsia="Times New Roman" w:hAnsi="Times New Roman"/>
          <w:sz w:val="28"/>
          <w:szCs w:val="28"/>
          <w:lang w:eastAsia="ru-RU"/>
        </w:rPr>
        <w:t xml:space="preserve">№ 1080 «О федеральном государственном надзоре в области безопасности </w:t>
      </w:r>
      <w:r w:rsidR="00D230D5" w:rsidRPr="00D230D5">
        <w:rPr>
          <w:rFonts w:ascii="Times New Roman" w:eastAsia="Times New Roman" w:hAnsi="Times New Roman"/>
          <w:sz w:val="28"/>
          <w:szCs w:val="28"/>
          <w:lang w:eastAsia="ru-RU"/>
        </w:rPr>
        <w:lastRenderedPageBreak/>
        <w:t>гидротехнических сооружений».</w:t>
      </w:r>
    </w:p>
    <w:p w14:paraId="53E7192D" w14:textId="77777777" w:rsidR="00D230D5" w:rsidRPr="00D230D5" w:rsidRDefault="00D230D5" w:rsidP="00F46BDB">
      <w:pPr>
        <w:spacing w:after="0" w:line="360" w:lineRule="auto"/>
        <w:ind w:right="-2" w:firstLine="709"/>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 xml:space="preserve">В соответствии с Положением о Федеральной службе </w:t>
      </w:r>
      <w:r w:rsidRPr="00D230D5">
        <w:rPr>
          <w:rFonts w:ascii="Times New Roman" w:eastAsia="Times New Roman" w:hAnsi="Times New Roman"/>
          <w:sz w:val="28"/>
          <w:szCs w:val="28"/>
          <w:lang w:eastAsia="ru-RU"/>
        </w:rPr>
        <w:br/>
        <w:t xml:space="preserve">по экологическому, технологическому и атомному надзору, утвержденным постановлением Правительства Российской Федерации от 30 июля 2008 г. </w:t>
      </w:r>
      <w:r w:rsidRPr="00D230D5">
        <w:rPr>
          <w:rFonts w:ascii="Times New Roman" w:eastAsia="Times New Roman" w:hAnsi="Times New Roman"/>
          <w:sz w:val="28"/>
          <w:szCs w:val="28"/>
          <w:lang w:eastAsia="ru-RU"/>
        </w:rPr>
        <w:br/>
        <w:t xml:space="preserve">№ 401, и Положением о федеральном государственном надзоре в области безопасности гидротехнических сооружений, утвержденным постановлением Правительства Российской Федерации от 30 июня 2021 г. № 1080, </w:t>
      </w:r>
      <w:r w:rsidRPr="00D230D5">
        <w:rPr>
          <w:rFonts w:ascii="Times New Roman" w:eastAsia="Times New Roman" w:hAnsi="Times New Roman"/>
          <w:sz w:val="28"/>
          <w:szCs w:val="28"/>
          <w:lang w:eastAsia="ru-RU"/>
        </w:rPr>
        <w:br/>
        <w:t>за Ростехнадзором закреплены функции по осуществлению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(далее – ГТС).</w:t>
      </w:r>
    </w:p>
    <w:p w14:paraId="63BDC3F7" w14:textId="3B422523" w:rsidR="00D230D5" w:rsidRPr="004C162A" w:rsidRDefault="00D230D5" w:rsidP="00F46BDB">
      <w:pPr>
        <w:spacing w:after="0" w:line="360" w:lineRule="auto"/>
        <w:ind w:firstLine="709"/>
        <w:jc w:val="both"/>
        <w:rPr>
          <w:rFonts w:ascii="Times New Roman" w:eastAsia="Times New Roman" w:hAnsi="Times New Roman"/>
          <w:sz w:val="28"/>
          <w:szCs w:val="28"/>
          <w:lang w:eastAsia="ru-RU"/>
        </w:rPr>
      </w:pPr>
      <w:r w:rsidRPr="004C162A">
        <w:rPr>
          <w:rFonts w:ascii="Times New Roman" w:eastAsia="Times New Roman" w:hAnsi="Times New Roman"/>
          <w:sz w:val="28"/>
          <w:szCs w:val="28"/>
          <w:lang w:eastAsia="ru-RU"/>
        </w:rPr>
        <w:t xml:space="preserve">Общее количество поднадзорных </w:t>
      </w:r>
      <w:r w:rsidR="000F4617" w:rsidRPr="004C162A">
        <w:rPr>
          <w:rFonts w:ascii="Times New Roman" w:eastAsia="Times New Roman" w:hAnsi="Times New Roman"/>
          <w:sz w:val="28"/>
          <w:szCs w:val="28"/>
          <w:lang w:eastAsia="ru-RU"/>
        </w:rPr>
        <w:t>Управлению</w:t>
      </w:r>
      <w:r w:rsidRPr="004C162A">
        <w:rPr>
          <w:rFonts w:ascii="Times New Roman" w:eastAsia="Times New Roman" w:hAnsi="Times New Roman"/>
          <w:sz w:val="28"/>
          <w:szCs w:val="28"/>
          <w:lang w:eastAsia="ru-RU"/>
        </w:rPr>
        <w:t xml:space="preserve"> ГТС (комплексов ГТС) составляет </w:t>
      </w:r>
      <w:r w:rsidR="00534DD5" w:rsidRPr="004C162A">
        <w:rPr>
          <w:rFonts w:ascii="Times New Roman" w:eastAsia="Times New Roman" w:hAnsi="Times New Roman"/>
          <w:sz w:val="28"/>
          <w:szCs w:val="28"/>
          <w:lang w:eastAsia="ru-RU"/>
        </w:rPr>
        <w:t>3472</w:t>
      </w:r>
      <w:r w:rsidRPr="004C162A">
        <w:rPr>
          <w:rFonts w:ascii="Times New Roman" w:eastAsia="Times New Roman" w:hAnsi="Times New Roman"/>
          <w:sz w:val="28"/>
          <w:szCs w:val="28"/>
          <w:lang w:eastAsia="ru-RU"/>
        </w:rPr>
        <w:t>, из них:</w:t>
      </w:r>
    </w:p>
    <w:p w14:paraId="0213B4CC" w14:textId="13D608AE" w:rsidR="00D230D5" w:rsidRPr="004C162A" w:rsidRDefault="00D230D5" w:rsidP="00F46BDB">
      <w:pPr>
        <w:spacing w:after="0" w:line="360" w:lineRule="auto"/>
        <w:ind w:firstLine="709"/>
        <w:jc w:val="both"/>
        <w:rPr>
          <w:rFonts w:ascii="Times New Roman" w:eastAsia="Times New Roman" w:hAnsi="Times New Roman"/>
          <w:sz w:val="28"/>
          <w:szCs w:val="28"/>
          <w:lang w:eastAsia="ru-RU"/>
        </w:rPr>
      </w:pPr>
      <w:r w:rsidRPr="004C162A">
        <w:rPr>
          <w:rFonts w:ascii="Times New Roman" w:eastAsia="Times New Roman" w:hAnsi="Times New Roman"/>
          <w:sz w:val="28"/>
          <w:szCs w:val="28"/>
          <w:lang w:eastAsia="ru-RU"/>
        </w:rPr>
        <w:t>3</w:t>
      </w:r>
      <w:r w:rsidR="00534DD5" w:rsidRPr="004C162A">
        <w:rPr>
          <w:rFonts w:ascii="Times New Roman" w:eastAsia="Times New Roman" w:hAnsi="Times New Roman"/>
          <w:sz w:val="28"/>
          <w:szCs w:val="28"/>
          <w:lang w:eastAsia="ru-RU"/>
        </w:rPr>
        <w:t>5</w:t>
      </w:r>
      <w:r w:rsidRPr="004C162A">
        <w:rPr>
          <w:rFonts w:ascii="Times New Roman" w:eastAsia="Times New Roman" w:hAnsi="Times New Roman"/>
          <w:sz w:val="28"/>
          <w:szCs w:val="28"/>
          <w:lang w:eastAsia="ru-RU"/>
        </w:rPr>
        <w:t xml:space="preserve"> ГТС (комплексов ГТС) промышленности; </w:t>
      </w:r>
    </w:p>
    <w:p w14:paraId="490BB653" w14:textId="49E2D89B" w:rsidR="00D230D5" w:rsidRPr="004C162A" w:rsidRDefault="00D230D5" w:rsidP="00F46BDB">
      <w:pPr>
        <w:spacing w:after="0" w:line="360" w:lineRule="auto"/>
        <w:ind w:firstLine="709"/>
        <w:jc w:val="both"/>
        <w:rPr>
          <w:rFonts w:ascii="Times New Roman" w:eastAsia="Times New Roman" w:hAnsi="Times New Roman"/>
          <w:sz w:val="28"/>
          <w:szCs w:val="28"/>
          <w:lang w:eastAsia="ru-RU"/>
        </w:rPr>
      </w:pPr>
      <w:r w:rsidRPr="004C162A">
        <w:rPr>
          <w:rFonts w:ascii="Times New Roman" w:eastAsia="Times New Roman" w:hAnsi="Times New Roman"/>
          <w:sz w:val="28"/>
          <w:szCs w:val="28"/>
          <w:lang w:eastAsia="ru-RU"/>
        </w:rPr>
        <w:t>1</w:t>
      </w:r>
      <w:r w:rsidR="00534DD5" w:rsidRPr="004C162A">
        <w:rPr>
          <w:rFonts w:ascii="Times New Roman" w:eastAsia="Times New Roman" w:hAnsi="Times New Roman"/>
          <w:sz w:val="28"/>
          <w:szCs w:val="28"/>
          <w:lang w:eastAsia="ru-RU"/>
        </w:rPr>
        <w:t>1</w:t>
      </w:r>
      <w:r w:rsidRPr="004C162A">
        <w:rPr>
          <w:rFonts w:ascii="Times New Roman" w:eastAsia="Times New Roman" w:hAnsi="Times New Roman"/>
          <w:sz w:val="28"/>
          <w:szCs w:val="28"/>
          <w:lang w:eastAsia="ru-RU"/>
        </w:rPr>
        <w:t xml:space="preserve"> ГТС (комплексов ГТС) энергетики; </w:t>
      </w:r>
    </w:p>
    <w:p w14:paraId="615E5B2E" w14:textId="3FEC0939" w:rsidR="00D230D5" w:rsidRPr="004C162A" w:rsidRDefault="00534DD5" w:rsidP="00F46BDB">
      <w:pPr>
        <w:spacing w:after="0" w:line="360" w:lineRule="auto"/>
        <w:ind w:firstLine="709"/>
        <w:jc w:val="both"/>
        <w:rPr>
          <w:rFonts w:ascii="Times New Roman" w:eastAsia="Times New Roman" w:hAnsi="Times New Roman"/>
          <w:sz w:val="28"/>
          <w:szCs w:val="28"/>
          <w:lang w:eastAsia="ru-RU"/>
        </w:rPr>
      </w:pPr>
      <w:r w:rsidRPr="004C162A">
        <w:rPr>
          <w:rFonts w:ascii="Times New Roman" w:eastAsia="Times New Roman" w:hAnsi="Times New Roman"/>
          <w:sz w:val="28"/>
          <w:szCs w:val="28"/>
          <w:lang w:eastAsia="ru-RU"/>
        </w:rPr>
        <w:t>3426</w:t>
      </w:r>
      <w:r w:rsidR="00D230D5" w:rsidRPr="004C162A">
        <w:rPr>
          <w:rFonts w:ascii="Times New Roman" w:eastAsia="Times New Roman" w:hAnsi="Times New Roman"/>
          <w:sz w:val="28"/>
          <w:szCs w:val="28"/>
          <w:lang w:eastAsia="ru-RU"/>
        </w:rPr>
        <w:t xml:space="preserve"> ГТС (комплексов ГТС) водохозяйственного назначения ГТС. </w:t>
      </w:r>
    </w:p>
    <w:p w14:paraId="7BDCDA0F" w14:textId="45E8A8DE" w:rsidR="00D230D5" w:rsidRPr="004C162A" w:rsidRDefault="00D230D5" w:rsidP="00F46BDB">
      <w:pPr>
        <w:spacing w:after="0" w:line="360" w:lineRule="auto"/>
        <w:ind w:firstLine="709"/>
        <w:jc w:val="both"/>
        <w:rPr>
          <w:rFonts w:ascii="Times New Roman" w:eastAsia="Times New Roman" w:hAnsi="Times New Roman"/>
          <w:sz w:val="28"/>
          <w:szCs w:val="28"/>
          <w:lang w:eastAsia="ru-RU"/>
        </w:rPr>
      </w:pPr>
      <w:r w:rsidRPr="004C162A">
        <w:rPr>
          <w:rFonts w:ascii="Times New Roman" w:eastAsia="Times New Roman" w:hAnsi="Times New Roman"/>
          <w:sz w:val="28"/>
          <w:szCs w:val="28"/>
          <w:lang w:eastAsia="ru-RU"/>
        </w:rPr>
        <w:t xml:space="preserve">Количество поднадзорных организаций, эксплуатирующих </w:t>
      </w:r>
      <w:r w:rsidR="000F4617" w:rsidRPr="004C162A">
        <w:rPr>
          <w:rFonts w:ascii="Times New Roman" w:eastAsia="Times New Roman" w:hAnsi="Times New Roman"/>
          <w:sz w:val="28"/>
          <w:szCs w:val="28"/>
          <w:lang w:eastAsia="ru-RU"/>
        </w:rPr>
        <w:t>ГТС</w:t>
      </w:r>
      <w:r w:rsidRPr="004C162A">
        <w:rPr>
          <w:rFonts w:ascii="Times New Roman" w:eastAsia="Times New Roman" w:hAnsi="Times New Roman"/>
          <w:sz w:val="28"/>
          <w:szCs w:val="28"/>
          <w:lang w:eastAsia="ru-RU"/>
        </w:rPr>
        <w:t>, составило 73</w:t>
      </w:r>
      <w:r w:rsidR="00534DD5" w:rsidRPr="004C162A">
        <w:rPr>
          <w:rFonts w:ascii="Times New Roman" w:eastAsia="Times New Roman" w:hAnsi="Times New Roman"/>
          <w:sz w:val="28"/>
          <w:szCs w:val="28"/>
          <w:lang w:eastAsia="ru-RU"/>
        </w:rPr>
        <w:t>5</w:t>
      </w:r>
      <w:r w:rsidRPr="004C162A">
        <w:rPr>
          <w:rFonts w:ascii="Times New Roman" w:eastAsia="Times New Roman" w:hAnsi="Times New Roman"/>
          <w:sz w:val="28"/>
          <w:szCs w:val="28"/>
          <w:lang w:eastAsia="ru-RU"/>
        </w:rPr>
        <w:t>.</w:t>
      </w:r>
    </w:p>
    <w:p w14:paraId="62A6764C" w14:textId="7A8AAB48" w:rsidR="00D230D5" w:rsidRPr="00D230D5" w:rsidRDefault="00D230D5" w:rsidP="00F46BDB">
      <w:pPr>
        <w:spacing w:after="0" w:line="360" w:lineRule="auto"/>
        <w:ind w:firstLine="709"/>
        <w:jc w:val="both"/>
        <w:rPr>
          <w:rFonts w:ascii="Times New Roman" w:eastAsia="Times New Roman" w:hAnsi="Times New Roman"/>
          <w:sz w:val="28"/>
          <w:szCs w:val="28"/>
          <w:lang w:eastAsia="ru-RU" w:bidi="ru-RU"/>
        </w:rPr>
      </w:pPr>
      <w:r w:rsidRPr="004C162A">
        <w:rPr>
          <w:rFonts w:ascii="Times New Roman" w:eastAsia="Times New Roman" w:hAnsi="Times New Roman"/>
          <w:sz w:val="28"/>
          <w:szCs w:val="28"/>
          <w:lang w:eastAsia="ru-RU" w:bidi="ru-RU"/>
        </w:rPr>
        <w:t>В 202</w:t>
      </w:r>
      <w:r w:rsidR="00534DD5" w:rsidRPr="004C162A">
        <w:rPr>
          <w:rFonts w:ascii="Times New Roman" w:eastAsia="Times New Roman" w:hAnsi="Times New Roman"/>
          <w:sz w:val="28"/>
          <w:szCs w:val="28"/>
          <w:lang w:eastAsia="ru-RU" w:bidi="ru-RU"/>
        </w:rPr>
        <w:t>4</w:t>
      </w:r>
      <w:r w:rsidRPr="004C162A">
        <w:rPr>
          <w:rFonts w:ascii="Times New Roman" w:eastAsia="Times New Roman" w:hAnsi="Times New Roman"/>
          <w:sz w:val="28"/>
          <w:szCs w:val="28"/>
          <w:lang w:eastAsia="ru-RU" w:bidi="ru-RU"/>
        </w:rPr>
        <w:t xml:space="preserve"> году аварий </w:t>
      </w:r>
      <w:r w:rsidR="000D06D1" w:rsidRPr="004C162A">
        <w:rPr>
          <w:rFonts w:ascii="Times New Roman" w:eastAsia="Times New Roman" w:hAnsi="Times New Roman"/>
          <w:sz w:val="28"/>
          <w:szCs w:val="28"/>
          <w:lang w:eastAsia="ru-RU" w:bidi="ru-RU"/>
        </w:rPr>
        <w:t xml:space="preserve">и несчастных случаев </w:t>
      </w:r>
      <w:r w:rsidRPr="004C162A">
        <w:rPr>
          <w:rFonts w:ascii="Times New Roman" w:eastAsia="Times New Roman" w:hAnsi="Times New Roman"/>
          <w:sz w:val="28"/>
          <w:szCs w:val="28"/>
          <w:lang w:eastAsia="ru-RU" w:bidi="ru-RU"/>
        </w:rPr>
        <w:t>на поднадзорных</w:t>
      </w:r>
      <w:r w:rsidR="000D06D1" w:rsidRPr="004C162A">
        <w:rPr>
          <w:rFonts w:ascii="Times New Roman" w:eastAsia="Times New Roman" w:hAnsi="Times New Roman"/>
          <w:sz w:val="28"/>
          <w:szCs w:val="28"/>
          <w:lang w:eastAsia="ru-RU" w:bidi="ru-RU"/>
        </w:rPr>
        <w:t xml:space="preserve"> Управлению</w:t>
      </w:r>
      <w:r w:rsidRPr="004C162A">
        <w:rPr>
          <w:rFonts w:ascii="Times New Roman" w:eastAsia="Times New Roman" w:hAnsi="Times New Roman"/>
          <w:sz w:val="28"/>
          <w:szCs w:val="28"/>
          <w:lang w:eastAsia="ru-RU" w:bidi="ru-RU"/>
        </w:rPr>
        <w:t xml:space="preserve"> </w:t>
      </w:r>
      <w:r w:rsidR="000D06D1" w:rsidRPr="004C162A">
        <w:rPr>
          <w:rFonts w:ascii="Times New Roman" w:eastAsia="Times New Roman" w:hAnsi="Times New Roman"/>
          <w:sz w:val="28"/>
          <w:szCs w:val="28"/>
          <w:lang w:eastAsia="ru-RU" w:bidi="ru-RU"/>
        </w:rPr>
        <w:t>ГТС</w:t>
      </w:r>
      <w:r w:rsidRPr="004C162A">
        <w:rPr>
          <w:rFonts w:ascii="Times New Roman" w:eastAsia="Times New Roman" w:hAnsi="Times New Roman"/>
          <w:sz w:val="28"/>
          <w:szCs w:val="28"/>
          <w:lang w:eastAsia="ru-RU" w:bidi="ru-RU"/>
        </w:rPr>
        <w:t xml:space="preserve"> не зарегистрировано</w:t>
      </w:r>
      <w:r w:rsidR="000D06D1" w:rsidRPr="004C162A">
        <w:rPr>
          <w:rFonts w:ascii="Times New Roman" w:eastAsia="Times New Roman" w:hAnsi="Times New Roman"/>
          <w:sz w:val="28"/>
          <w:szCs w:val="28"/>
          <w:lang w:eastAsia="ru-RU" w:bidi="ru-RU"/>
        </w:rPr>
        <w:t>,</w:t>
      </w:r>
      <w:r w:rsidRPr="004C162A">
        <w:rPr>
          <w:rFonts w:ascii="Times New Roman" w:eastAsia="Times New Roman" w:hAnsi="Times New Roman"/>
          <w:sz w:val="28"/>
          <w:szCs w:val="28"/>
          <w:lang w:eastAsia="ru-RU" w:bidi="ru-RU"/>
        </w:rPr>
        <w:t xml:space="preserve"> </w:t>
      </w:r>
      <w:r w:rsidR="000D06D1" w:rsidRPr="004C162A">
        <w:rPr>
          <w:rFonts w:ascii="Times New Roman" w:eastAsia="Times New Roman" w:hAnsi="Times New Roman"/>
          <w:sz w:val="28"/>
          <w:szCs w:val="28"/>
          <w:lang w:eastAsia="ru-RU" w:bidi="ru-RU"/>
        </w:rPr>
        <w:t>к</w:t>
      </w:r>
      <w:r w:rsidRPr="004C162A">
        <w:rPr>
          <w:rFonts w:ascii="Times New Roman" w:eastAsia="Times New Roman" w:hAnsi="Times New Roman"/>
          <w:sz w:val="28"/>
          <w:szCs w:val="28"/>
          <w:lang w:eastAsia="ru-RU" w:bidi="ru-RU"/>
        </w:rPr>
        <w:t>ак и в 202</w:t>
      </w:r>
      <w:r w:rsidR="00534DD5" w:rsidRPr="004C162A">
        <w:rPr>
          <w:rFonts w:ascii="Times New Roman" w:eastAsia="Times New Roman" w:hAnsi="Times New Roman"/>
          <w:sz w:val="28"/>
          <w:szCs w:val="28"/>
          <w:lang w:eastAsia="ru-RU" w:bidi="ru-RU"/>
        </w:rPr>
        <w:t>3</w:t>
      </w:r>
      <w:r w:rsidRPr="004C162A">
        <w:rPr>
          <w:rFonts w:ascii="Times New Roman" w:eastAsia="Times New Roman" w:hAnsi="Times New Roman"/>
          <w:sz w:val="28"/>
          <w:szCs w:val="28"/>
          <w:lang w:eastAsia="ru-RU" w:bidi="ru-RU"/>
        </w:rPr>
        <w:t xml:space="preserve"> году.</w:t>
      </w:r>
    </w:p>
    <w:p w14:paraId="45B4F2E6" w14:textId="2758BA7B" w:rsidR="00D230D5" w:rsidRPr="00D230D5" w:rsidRDefault="00D230D5" w:rsidP="00F46BDB">
      <w:pPr>
        <w:spacing w:after="0" w:line="360" w:lineRule="auto"/>
        <w:ind w:firstLine="709"/>
        <w:jc w:val="both"/>
        <w:rPr>
          <w:rFonts w:ascii="Times New Roman" w:hAnsi="Times New Roman"/>
          <w:sz w:val="28"/>
          <w:szCs w:val="28"/>
          <w:lang w:eastAsia="ru-RU"/>
        </w:rPr>
      </w:pPr>
      <w:r w:rsidRPr="00D230D5">
        <w:rPr>
          <w:rFonts w:ascii="Times New Roman" w:hAnsi="Times New Roman"/>
          <w:sz w:val="28"/>
          <w:szCs w:val="28"/>
          <w:lang w:eastAsia="ru-RU"/>
        </w:rPr>
        <w:t>В 202</w:t>
      </w:r>
      <w:r w:rsidR="00534DD5">
        <w:rPr>
          <w:rFonts w:ascii="Times New Roman" w:hAnsi="Times New Roman"/>
          <w:sz w:val="28"/>
          <w:szCs w:val="28"/>
          <w:lang w:eastAsia="ru-RU"/>
        </w:rPr>
        <w:t>4</w:t>
      </w:r>
      <w:r w:rsidRPr="00D230D5">
        <w:rPr>
          <w:rFonts w:ascii="Times New Roman" w:hAnsi="Times New Roman"/>
          <w:sz w:val="28"/>
          <w:szCs w:val="28"/>
          <w:lang w:eastAsia="ru-RU"/>
        </w:rPr>
        <w:t xml:space="preserve"> году </w:t>
      </w:r>
      <w:r w:rsidR="000D06D1">
        <w:rPr>
          <w:rFonts w:ascii="Times New Roman" w:hAnsi="Times New Roman"/>
          <w:sz w:val="28"/>
          <w:szCs w:val="28"/>
          <w:lang w:eastAsia="ru-RU"/>
        </w:rPr>
        <w:t>Управлением</w:t>
      </w:r>
      <w:r w:rsidRPr="00D230D5">
        <w:rPr>
          <w:rFonts w:ascii="Times New Roman" w:hAnsi="Times New Roman"/>
          <w:sz w:val="28"/>
          <w:szCs w:val="28"/>
          <w:lang w:eastAsia="ru-RU"/>
        </w:rPr>
        <w:t>:</w:t>
      </w:r>
    </w:p>
    <w:p w14:paraId="49D74C54" w14:textId="5F78DBEE" w:rsidR="00D230D5" w:rsidRPr="00F46BDB" w:rsidRDefault="000D06D1" w:rsidP="00F46BDB">
      <w:pPr>
        <w:spacing w:after="0" w:line="360" w:lineRule="auto"/>
        <w:ind w:firstLine="709"/>
        <w:jc w:val="both"/>
        <w:rPr>
          <w:rFonts w:ascii="Times New Roman" w:hAnsi="Times New Roman"/>
          <w:sz w:val="28"/>
          <w:szCs w:val="28"/>
          <w:lang w:eastAsia="ru-RU"/>
        </w:rPr>
      </w:pPr>
      <w:r w:rsidRPr="00F46BDB">
        <w:rPr>
          <w:rFonts w:ascii="Times New Roman" w:hAnsi="Times New Roman"/>
          <w:sz w:val="28"/>
          <w:szCs w:val="28"/>
          <w:lang w:eastAsia="ru-RU"/>
        </w:rPr>
        <w:t>-</w:t>
      </w:r>
      <w:r w:rsidRPr="00F46BDB">
        <w:rPr>
          <w:rFonts w:ascii="Times New Roman" w:hAnsi="Times New Roman"/>
          <w:sz w:val="28"/>
          <w:szCs w:val="28"/>
          <w:lang w:eastAsia="ru-RU"/>
        </w:rPr>
        <w:tab/>
      </w:r>
      <w:r w:rsidR="00D230D5" w:rsidRPr="00F46BDB">
        <w:rPr>
          <w:rFonts w:ascii="Times New Roman" w:hAnsi="Times New Roman"/>
          <w:sz w:val="28"/>
          <w:szCs w:val="28"/>
          <w:lang w:eastAsia="ru-RU"/>
        </w:rPr>
        <w:t xml:space="preserve">утверждено </w:t>
      </w:r>
      <w:r w:rsidR="00534DD5">
        <w:rPr>
          <w:rFonts w:ascii="Times New Roman" w:hAnsi="Times New Roman"/>
          <w:sz w:val="28"/>
          <w:szCs w:val="28"/>
          <w:lang w:eastAsia="ru-RU"/>
        </w:rPr>
        <w:t>127</w:t>
      </w:r>
      <w:r w:rsidR="00D230D5" w:rsidRPr="00F46BDB">
        <w:rPr>
          <w:rFonts w:ascii="Times New Roman" w:hAnsi="Times New Roman"/>
          <w:sz w:val="28"/>
          <w:szCs w:val="28"/>
          <w:lang w:val="en-US" w:eastAsia="ru-RU"/>
        </w:rPr>
        <w:t> </w:t>
      </w:r>
      <w:r w:rsidR="00D230D5" w:rsidRPr="00F46BDB">
        <w:rPr>
          <w:rFonts w:ascii="Times New Roman" w:hAnsi="Times New Roman"/>
          <w:sz w:val="28"/>
          <w:szCs w:val="28"/>
          <w:lang w:eastAsia="ru-RU"/>
        </w:rPr>
        <w:t>деклараций безопасности ГТС;</w:t>
      </w:r>
    </w:p>
    <w:p w14:paraId="63980622" w14:textId="6C661909" w:rsidR="00D230D5" w:rsidRDefault="000D06D1" w:rsidP="00F46BDB">
      <w:pPr>
        <w:spacing w:after="0" w:line="360" w:lineRule="auto"/>
        <w:ind w:firstLine="709"/>
        <w:jc w:val="both"/>
        <w:rPr>
          <w:rFonts w:ascii="Times New Roman" w:eastAsia="Times New Roman" w:hAnsi="Times New Roman"/>
          <w:sz w:val="28"/>
          <w:szCs w:val="28"/>
          <w:lang w:eastAsia="ru-RU"/>
        </w:rPr>
      </w:pPr>
      <w:r w:rsidRPr="00F46BDB">
        <w:rPr>
          <w:rFonts w:ascii="Times New Roman" w:eastAsia="Times New Roman" w:hAnsi="Times New Roman"/>
          <w:sz w:val="28"/>
          <w:szCs w:val="28"/>
          <w:lang w:eastAsia="ru-RU"/>
        </w:rPr>
        <w:t>-</w:t>
      </w:r>
      <w:r w:rsidRPr="00F46BDB">
        <w:rPr>
          <w:rFonts w:ascii="Times New Roman" w:eastAsia="Times New Roman" w:hAnsi="Times New Roman"/>
          <w:sz w:val="28"/>
          <w:szCs w:val="28"/>
          <w:lang w:eastAsia="ru-RU"/>
        </w:rPr>
        <w:tab/>
      </w:r>
      <w:r w:rsidR="00D230D5" w:rsidRPr="00F46BDB">
        <w:rPr>
          <w:rFonts w:ascii="Times New Roman" w:eastAsia="Times New Roman" w:hAnsi="Times New Roman"/>
          <w:sz w:val="28"/>
          <w:szCs w:val="28"/>
          <w:lang w:eastAsia="ru-RU"/>
        </w:rPr>
        <w:t>согласован</w:t>
      </w:r>
      <w:r w:rsidR="00534DD5">
        <w:rPr>
          <w:rFonts w:ascii="Times New Roman" w:eastAsia="Times New Roman" w:hAnsi="Times New Roman"/>
          <w:sz w:val="28"/>
          <w:szCs w:val="28"/>
          <w:lang w:eastAsia="ru-RU"/>
        </w:rPr>
        <w:t>о</w:t>
      </w:r>
      <w:r w:rsidR="00D230D5" w:rsidRPr="00F46BDB">
        <w:rPr>
          <w:rFonts w:ascii="Times New Roman" w:eastAsia="Times New Roman" w:hAnsi="Times New Roman"/>
          <w:sz w:val="28"/>
          <w:szCs w:val="28"/>
          <w:lang w:eastAsia="ru-RU"/>
        </w:rPr>
        <w:t xml:space="preserve"> </w:t>
      </w:r>
      <w:r w:rsidR="00D230D5" w:rsidRPr="00F46BDB">
        <w:rPr>
          <w:rFonts w:ascii="Times New Roman" w:hAnsi="Times New Roman"/>
          <w:sz w:val="28"/>
          <w:szCs w:val="28"/>
          <w:lang w:eastAsia="ru-RU"/>
        </w:rPr>
        <w:t>8</w:t>
      </w:r>
      <w:r w:rsidR="00534DD5">
        <w:rPr>
          <w:rFonts w:ascii="Times New Roman" w:hAnsi="Times New Roman"/>
          <w:sz w:val="28"/>
          <w:szCs w:val="28"/>
          <w:lang w:eastAsia="ru-RU"/>
        </w:rPr>
        <w:t>8</w:t>
      </w:r>
      <w:r w:rsidR="00D230D5" w:rsidRPr="00F46BDB">
        <w:rPr>
          <w:rFonts w:ascii="Times New Roman" w:hAnsi="Times New Roman"/>
          <w:sz w:val="28"/>
          <w:szCs w:val="28"/>
          <w:lang w:eastAsia="ru-RU"/>
        </w:rPr>
        <w:t xml:space="preserve"> </w:t>
      </w:r>
      <w:r w:rsidR="00D230D5" w:rsidRPr="00F46BDB">
        <w:rPr>
          <w:rFonts w:ascii="Times New Roman" w:eastAsia="Times New Roman" w:hAnsi="Times New Roman"/>
          <w:sz w:val="28"/>
          <w:szCs w:val="28"/>
          <w:lang w:eastAsia="ru-RU"/>
        </w:rPr>
        <w:t>правил эксплуатации ГТС (комплексов ГТС)</w:t>
      </w:r>
      <w:r w:rsidR="00534DD5">
        <w:rPr>
          <w:rFonts w:ascii="Times New Roman" w:eastAsia="Times New Roman" w:hAnsi="Times New Roman"/>
          <w:sz w:val="28"/>
          <w:szCs w:val="28"/>
          <w:lang w:eastAsia="ru-RU"/>
        </w:rPr>
        <w:t>;</w:t>
      </w:r>
    </w:p>
    <w:p w14:paraId="23DB5243" w14:textId="0B49E307" w:rsidR="00534DD5" w:rsidRPr="00F46BDB" w:rsidRDefault="00534DD5" w:rsidP="00F46BD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7B2C9F">
        <w:rPr>
          <w:rFonts w:ascii="Times New Roman" w:eastAsia="Times New Roman" w:hAnsi="Times New Roman"/>
          <w:sz w:val="28"/>
          <w:szCs w:val="28"/>
          <w:lang w:eastAsia="ru-RU"/>
        </w:rPr>
        <w:t xml:space="preserve">в перечень экспертных центров по рассмотрению деклараций безопасности ГТС включены </w:t>
      </w:r>
      <w:r w:rsidRPr="00933080">
        <w:rPr>
          <w:rFonts w:ascii="Times New Roman" w:hAnsi="Times New Roman"/>
          <w:sz w:val="28"/>
          <w:szCs w:val="28"/>
          <w:lang w:eastAsia="ru-RU"/>
        </w:rPr>
        <w:t>6</w:t>
      </w:r>
      <w:r w:rsidRPr="007B2C9F">
        <w:rPr>
          <w:rFonts w:ascii="Times New Roman" w:hAnsi="Times New Roman"/>
          <w:sz w:val="28"/>
          <w:szCs w:val="28"/>
          <w:lang w:eastAsia="ru-RU"/>
        </w:rPr>
        <w:t> </w:t>
      </w:r>
      <w:r w:rsidRPr="007B2C9F">
        <w:rPr>
          <w:rFonts w:ascii="Times New Roman" w:eastAsia="Times New Roman" w:hAnsi="Times New Roman"/>
          <w:sz w:val="28"/>
          <w:szCs w:val="28"/>
          <w:lang w:eastAsia="ru-RU"/>
        </w:rPr>
        <w:t xml:space="preserve">организаций, всего в перечень входит </w:t>
      </w:r>
      <w:r>
        <w:rPr>
          <w:rFonts w:ascii="Times New Roman" w:eastAsia="Times New Roman" w:hAnsi="Times New Roman"/>
          <w:sz w:val="28"/>
          <w:szCs w:val="28"/>
          <w:lang w:eastAsia="ru-RU"/>
        </w:rPr>
        <w:t xml:space="preserve">6 </w:t>
      </w:r>
      <w:r w:rsidRPr="007B2C9F">
        <w:rPr>
          <w:rFonts w:ascii="Times New Roman" w:eastAsia="Times New Roman" w:hAnsi="Times New Roman"/>
          <w:sz w:val="28"/>
          <w:szCs w:val="28"/>
          <w:lang w:eastAsia="ru-RU"/>
        </w:rPr>
        <w:t xml:space="preserve"> организаций (по состоянию на</w:t>
      </w:r>
      <w:r w:rsidRPr="007B2C9F">
        <w:rPr>
          <w:rFonts w:ascii="Times New Roman" w:eastAsia="Times New Roman" w:hAnsi="Times New Roman"/>
          <w:sz w:val="28"/>
          <w:szCs w:val="28"/>
          <w:lang w:val="en-US" w:eastAsia="ru-RU"/>
        </w:rPr>
        <w:t> </w:t>
      </w:r>
      <w:r w:rsidRPr="007B2C9F">
        <w:rPr>
          <w:rFonts w:ascii="Times New Roman" w:eastAsia="Times New Roman" w:hAnsi="Times New Roman"/>
          <w:sz w:val="28"/>
          <w:szCs w:val="28"/>
          <w:lang w:eastAsia="ru-RU"/>
        </w:rPr>
        <w:t>31</w:t>
      </w:r>
      <w:r w:rsidRPr="007B2C9F">
        <w:rPr>
          <w:rFonts w:ascii="Times New Roman" w:eastAsia="Times New Roman" w:hAnsi="Times New Roman"/>
          <w:sz w:val="28"/>
          <w:szCs w:val="28"/>
          <w:lang w:val="en-US" w:eastAsia="ru-RU"/>
        </w:rPr>
        <w:t> </w:t>
      </w:r>
      <w:r w:rsidRPr="007B2C9F">
        <w:rPr>
          <w:rFonts w:ascii="Times New Roman" w:eastAsia="Times New Roman" w:hAnsi="Times New Roman"/>
          <w:sz w:val="28"/>
          <w:szCs w:val="28"/>
          <w:lang w:eastAsia="ru-RU"/>
        </w:rPr>
        <w:t xml:space="preserve">декабря </w:t>
      </w:r>
      <w:r>
        <w:rPr>
          <w:rFonts w:ascii="Times New Roman" w:eastAsia="Times New Roman" w:hAnsi="Times New Roman"/>
          <w:sz w:val="28"/>
          <w:szCs w:val="28"/>
          <w:lang w:eastAsia="ru-RU"/>
        </w:rPr>
        <w:t>2024</w:t>
      </w:r>
      <w:r w:rsidRPr="007B2C9F">
        <w:rPr>
          <w:rFonts w:ascii="Times New Roman" w:eastAsia="Times New Roman" w:hAnsi="Times New Roman"/>
          <w:sz w:val="28"/>
          <w:szCs w:val="28"/>
          <w:lang w:eastAsia="ru-RU"/>
        </w:rPr>
        <w:t xml:space="preserve"> г.).</w:t>
      </w:r>
    </w:p>
    <w:p w14:paraId="6B8CEF32" w14:textId="3C6A5A15" w:rsidR="00F774AC" w:rsidRDefault="00D230D5" w:rsidP="00F46BDB">
      <w:pPr>
        <w:widowControl w:val="0"/>
        <w:spacing w:after="0" w:line="360" w:lineRule="auto"/>
        <w:ind w:firstLine="709"/>
        <w:contextualSpacing/>
        <w:jc w:val="both"/>
        <w:rPr>
          <w:rFonts w:ascii="Times New Roman" w:eastAsia="Times New Roman" w:hAnsi="Times New Roman"/>
          <w:sz w:val="28"/>
          <w:szCs w:val="28"/>
          <w:lang w:eastAsia="ru-RU" w:bidi="ru-RU"/>
        </w:rPr>
      </w:pPr>
      <w:r w:rsidRPr="00F46BDB">
        <w:rPr>
          <w:rFonts w:ascii="Times New Roman" w:eastAsia="Times New Roman" w:hAnsi="Times New Roman"/>
          <w:sz w:val="28"/>
          <w:szCs w:val="28"/>
          <w:lang w:eastAsia="ru-RU" w:bidi="ru-RU"/>
        </w:rPr>
        <w:t>В 202</w:t>
      </w:r>
      <w:r w:rsidR="00534DD5">
        <w:rPr>
          <w:rFonts w:ascii="Times New Roman" w:eastAsia="Times New Roman" w:hAnsi="Times New Roman"/>
          <w:sz w:val="28"/>
          <w:szCs w:val="28"/>
          <w:lang w:eastAsia="ru-RU" w:bidi="ru-RU"/>
        </w:rPr>
        <w:t>4</w:t>
      </w:r>
      <w:r w:rsidRPr="00F46BDB">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0D06D1" w:rsidRPr="00F46BDB">
        <w:rPr>
          <w:rFonts w:ascii="Times New Roman" w:eastAsia="Times New Roman" w:hAnsi="Times New Roman"/>
          <w:sz w:val="28"/>
          <w:szCs w:val="28"/>
          <w:lang w:eastAsia="ru-RU" w:bidi="ru-RU"/>
        </w:rPr>
        <w:t>Управлением</w:t>
      </w:r>
      <w:r w:rsidRPr="00F46BDB">
        <w:rPr>
          <w:rFonts w:ascii="Times New Roman" w:eastAsia="Times New Roman" w:hAnsi="Times New Roman"/>
          <w:sz w:val="28"/>
          <w:szCs w:val="28"/>
          <w:lang w:eastAsia="ru-RU" w:bidi="ru-RU"/>
        </w:rPr>
        <w:t xml:space="preserve"> проведено </w:t>
      </w:r>
      <w:r w:rsidR="00BC535A">
        <w:rPr>
          <w:rFonts w:ascii="Times New Roman" w:eastAsia="Times New Roman" w:hAnsi="Times New Roman"/>
          <w:sz w:val="28"/>
          <w:szCs w:val="28"/>
          <w:lang w:eastAsia="ru-RU" w:bidi="ru-RU"/>
        </w:rPr>
        <w:t>64</w:t>
      </w:r>
      <w:r w:rsidRPr="00F46BDB">
        <w:rPr>
          <w:rFonts w:ascii="Times New Roman" w:eastAsia="Times New Roman" w:hAnsi="Times New Roman"/>
          <w:sz w:val="28"/>
          <w:szCs w:val="28"/>
          <w:lang w:eastAsia="ru-RU" w:bidi="ru-RU"/>
        </w:rPr>
        <w:t xml:space="preserve"> </w:t>
      </w:r>
      <w:r w:rsidRPr="004C162A">
        <w:rPr>
          <w:rFonts w:ascii="Times New Roman" w:eastAsia="Times New Roman" w:hAnsi="Times New Roman"/>
          <w:sz w:val="28"/>
          <w:szCs w:val="28"/>
          <w:lang w:eastAsia="ru-RU" w:bidi="ru-RU"/>
        </w:rPr>
        <w:t>контрольн</w:t>
      </w:r>
      <w:r w:rsidR="00BC535A">
        <w:rPr>
          <w:rFonts w:ascii="Times New Roman" w:eastAsia="Times New Roman" w:hAnsi="Times New Roman"/>
          <w:sz w:val="28"/>
          <w:szCs w:val="28"/>
          <w:lang w:eastAsia="ru-RU" w:bidi="ru-RU"/>
        </w:rPr>
        <w:t>ых</w:t>
      </w:r>
      <w:r w:rsidRPr="004C162A">
        <w:rPr>
          <w:rFonts w:ascii="Times New Roman" w:eastAsia="Times New Roman" w:hAnsi="Times New Roman"/>
          <w:sz w:val="28"/>
          <w:szCs w:val="28"/>
          <w:lang w:eastAsia="ru-RU" w:bidi="ru-RU"/>
        </w:rPr>
        <w:t xml:space="preserve"> (надзорн</w:t>
      </w:r>
      <w:r w:rsidR="00BC535A">
        <w:rPr>
          <w:rFonts w:ascii="Times New Roman" w:eastAsia="Times New Roman" w:hAnsi="Times New Roman"/>
          <w:sz w:val="28"/>
          <w:szCs w:val="28"/>
          <w:lang w:eastAsia="ru-RU" w:bidi="ru-RU"/>
        </w:rPr>
        <w:t>ых</w:t>
      </w:r>
      <w:r w:rsidRPr="004C162A">
        <w:rPr>
          <w:rFonts w:ascii="Times New Roman" w:eastAsia="Times New Roman" w:hAnsi="Times New Roman"/>
          <w:sz w:val="28"/>
          <w:szCs w:val="28"/>
          <w:lang w:eastAsia="ru-RU" w:bidi="ru-RU"/>
        </w:rPr>
        <w:t>) мероприяти</w:t>
      </w:r>
      <w:r w:rsidR="00BC535A">
        <w:rPr>
          <w:rFonts w:ascii="Times New Roman" w:eastAsia="Times New Roman" w:hAnsi="Times New Roman"/>
          <w:sz w:val="28"/>
          <w:szCs w:val="28"/>
          <w:lang w:eastAsia="ru-RU" w:bidi="ru-RU"/>
        </w:rPr>
        <w:t>я</w:t>
      </w:r>
      <w:r w:rsidRPr="00F46BDB">
        <w:rPr>
          <w:rFonts w:ascii="Times New Roman" w:eastAsia="Times New Roman" w:hAnsi="Times New Roman"/>
          <w:sz w:val="28"/>
          <w:szCs w:val="28"/>
          <w:lang w:eastAsia="ru-RU" w:bidi="ru-RU"/>
        </w:rPr>
        <w:t xml:space="preserve"> </w:t>
      </w:r>
      <w:r w:rsidRPr="00F46BDB">
        <w:rPr>
          <w:rFonts w:ascii="Times New Roman" w:eastAsia="Times New Roman" w:hAnsi="Times New Roman"/>
          <w:sz w:val="28"/>
          <w:szCs w:val="28"/>
          <w:lang w:eastAsia="ru-RU"/>
        </w:rPr>
        <w:t>(в 202</w:t>
      </w:r>
      <w:r w:rsidR="00534DD5">
        <w:rPr>
          <w:rFonts w:ascii="Times New Roman" w:eastAsia="Times New Roman" w:hAnsi="Times New Roman"/>
          <w:sz w:val="28"/>
          <w:szCs w:val="28"/>
          <w:lang w:eastAsia="ru-RU"/>
        </w:rPr>
        <w:t>3</w:t>
      </w:r>
      <w:r w:rsidRPr="00F46BDB">
        <w:rPr>
          <w:rFonts w:ascii="Times New Roman" w:eastAsia="Times New Roman" w:hAnsi="Times New Roman"/>
          <w:sz w:val="28"/>
          <w:szCs w:val="28"/>
          <w:lang w:eastAsia="ru-RU"/>
        </w:rPr>
        <w:t xml:space="preserve"> году – </w:t>
      </w:r>
      <w:r w:rsidR="00BC535A">
        <w:rPr>
          <w:rFonts w:ascii="Times New Roman" w:eastAsia="Times New Roman" w:hAnsi="Times New Roman"/>
          <w:sz w:val="28"/>
          <w:szCs w:val="28"/>
          <w:lang w:eastAsia="ru-RU"/>
        </w:rPr>
        <w:t>404</w:t>
      </w:r>
      <w:r w:rsidRPr="00F46BDB">
        <w:rPr>
          <w:rFonts w:ascii="Times New Roman" w:eastAsia="Times New Roman" w:hAnsi="Times New Roman"/>
          <w:sz w:val="28"/>
          <w:szCs w:val="28"/>
          <w:lang w:eastAsia="ru-RU"/>
        </w:rPr>
        <w:t>)</w:t>
      </w:r>
      <w:r w:rsidRPr="00F46BDB">
        <w:rPr>
          <w:rFonts w:ascii="Times New Roman" w:eastAsia="Times New Roman" w:hAnsi="Times New Roman"/>
          <w:sz w:val="28"/>
          <w:szCs w:val="28"/>
          <w:lang w:eastAsia="ru-RU" w:bidi="ru-RU"/>
        </w:rPr>
        <w:t>, из них</w:t>
      </w:r>
      <w:r w:rsidR="00F774AC">
        <w:rPr>
          <w:rFonts w:ascii="Times New Roman" w:eastAsia="Times New Roman" w:hAnsi="Times New Roman"/>
          <w:sz w:val="28"/>
          <w:szCs w:val="28"/>
          <w:lang w:eastAsia="ru-RU" w:bidi="ru-RU"/>
        </w:rPr>
        <w:t>:</w:t>
      </w:r>
    </w:p>
    <w:p w14:paraId="79C18BDA" w14:textId="0F6E5D1D" w:rsidR="00F774AC" w:rsidRDefault="00F774AC" w:rsidP="00F46BDB">
      <w:pPr>
        <w:widowControl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D230D5" w:rsidRPr="00F46BDB">
        <w:rPr>
          <w:rFonts w:ascii="Times New Roman" w:eastAsia="Times New Roman" w:hAnsi="Times New Roman"/>
          <w:sz w:val="28"/>
          <w:szCs w:val="28"/>
          <w:lang w:eastAsia="ru-RU" w:bidi="ru-RU"/>
        </w:rPr>
        <w:t xml:space="preserve">плановых – </w:t>
      </w:r>
      <w:r w:rsidR="00534DD5">
        <w:rPr>
          <w:rFonts w:ascii="Times New Roman" w:eastAsia="Times New Roman" w:hAnsi="Times New Roman"/>
          <w:sz w:val="28"/>
          <w:szCs w:val="28"/>
          <w:lang w:eastAsia="ru-RU" w:bidi="ru-RU"/>
        </w:rPr>
        <w:t>0</w:t>
      </w:r>
      <w:r w:rsidR="00D230D5" w:rsidRPr="00F46BDB">
        <w:rPr>
          <w:rFonts w:ascii="Times New Roman" w:eastAsia="Times New Roman" w:hAnsi="Times New Roman"/>
          <w:sz w:val="28"/>
          <w:szCs w:val="28"/>
          <w:lang w:eastAsia="ru-RU"/>
        </w:rPr>
        <w:t xml:space="preserve"> (в 202</w:t>
      </w:r>
      <w:r w:rsidR="00534DD5">
        <w:rPr>
          <w:rFonts w:ascii="Times New Roman" w:eastAsia="Times New Roman" w:hAnsi="Times New Roman"/>
          <w:sz w:val="28"/>
          <w:szCs w:val="28"/>
          <w:lang w:eastAsia="ru-RU"/>
        </w:rPr>
        <w:t>3</w:t>
      </w:r>
      <w:r w:rsidR="00D230D5" w:rsidRPr="00F46BDB">
        <w:rPr>
          <w:rFonts w:ascii="Times New Roman" w:eastAsia="Times New Roman" w:hAnsi="Times New Roman"/>
          <w:sz w:val="28"/>
          <w:szCs w:val="28"/>
          <w:lang w:eastAsia="ru-RU"/>
        </w:rPr>
        <w:t xml:space="preserve"> году – </w:t>
      </w:r>
      <w:r w:rsidR="00534DD5">
        <w:rPr>
          <w:rFonts w:ascii="Times New Roman" w:eastAsia="Times New Roman" w:hAnsi="Times New Roman"/>
          <w:sz w:val="28"/>
          <w:szCs w:val="28"/>
          <w:lang w:eastAsia="ru-RU"/>
        </w:rPr>
        <w:t>3</w:t>
      </w:r>
      <w:r w:rsidR="00D230D5" w:rsidRPr="00F46BD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457A5375" w14:textId="49197553" w:rsidR="00F774AC" w:rsidRDefault="00F774AC" w:rsidP="00F46BDB">
      <w:pPr>
        <w:widowControl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eastAsia="ru-RU"/>
        </w:rPr>
        <w:tab/>
      </w:r>
      <w:r w:rsidR="00D230D5" w:rsidRPr="00F46BDB">
        <w:rPr>
          <w:rFonts w:ascii="Times New Roman" w:eastAsia="Times New Roman" w:hAnsi="Times New Roman"/>
          <w:sz w:val="28"/>
          <w:szCs w:val="28"/>
          <w:lang w:eastAsia="ru-RU" w:bidi="ru-RU"/>
        </w:rPr>
        <w:t xml:space="preserve">внеплановых – </w:t>
      </w:r>
      <w:r w:rsidR="00534DD5">
        <w:rPr>
          <w:rFonts w:ascii="Times New Roman" w:eastAsia="Times New Roman" w:hAnsi="Times New Roman"/>
          <w:sz w:val="28"/>
          <w:szCs w:val="28"/>
          <w:lang w:eastAsia="ru-RU"/>
        </w:rPr>
        <w:t>31</w:t>
      </w:r>
      <w:r w:rsidR="00D230D5" w:rsidRPr="00F46BDB">
        <w:rPr>
          <w:rFonts w:ascii="Times New Roman" w:eastAsia="Times New Roman" w:hAnsi="Times New Roman"/>
          <w:sz w:val="28"/>
          <w:szCs w:val="28"/>
          <w:lang w:eastAsia="ru-RU"/>
        </w:rPr>
        <w:t xml:space="preserve"> (в 202</w:t>
      </w:r>
      <w:r w:rsidR="00534DD5">
        <w:rPr>
          <w:rFonts w:ascii="Times New Roman" w:eastAsia="Times New Roman" w:hAnsi="Times New Roman"/>
          <w:sz w:val="28"/>
          <w:szCs w:val="28"/>
          <w:lang w:eastAsia="ru-RU"/>
        </w:rPr>
        <w:t>3</w:t>
      </w:r>
      <w:r w:rsidR="00D230D5" w:rsidRPr="00F46BDB">
        <w:rPr>
          <w:rFonts w:ascii="Times New Roman" w:eastAsia="Times New Roman" w:hAnsi="Times New Roman"/>
          <w:sz w:val="28"/>
          <w:szCs w:val="28"/>
          <w:lang w:eastAsia="ru-RU"/>
        </w:rPr>
        <w:t xml:space="preserve"> году – </w:t>
      </w:r>
      <w:r w:rsidR="00534DD5">
        <w:rPr>
          <w:rFonts w:ascii="Times New Roman" w:eastAsia="Times New Roman" w:hAnsi="Times New Roman"/>
          <w:sz w:val="28"/>
          <w:szCs w:val="28"/>
          <w:lang w:eastAsia="ru-RU"/>
        </w:rPr>
        <w:t>20</w:t>
      </w:r>
      <w:r w:rsidR="00D230D5" w:rsidRPr="00F46BD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BA43540" w14:textId="1C72513E" w:rsidR="00D230D5" w:rsidRPr="00F46BDB" w:rsidRDefault="00F774AC" w:rsidP="00F46BDB">
      <w:pPr>
        <w:widowControl w:val="0"/>
        <w:spacing w:after="0" w:line="36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F46BDB">
        <w:rPr>
          <w:rFonts w:ascii="Times New Roman" w:eastAsia="Times New Roman" w:hAnsi="Times New Roman"/>
          <w:sz w:val="28"/>
          <w:szCs w:val="28"/>
          <w:lang w:eastAsia="ru-RU" w:bidi="ru-RU"/>
        </w:rPr>
        <w:t>провед</w:t>
      </w:r>
      <w:r>
        <w:rPr>
          <w:rFonts w:ascii="Times New Roman" w:eastAsia="Times New Roman" w:hAnsi="Times New Roman"/>
          <w:sz w:val="28"/>
          <w:szCs w:val="28"/>
          <w:lang w:eastAsia="ru-RU" w:bidi="ru-RU"/>
        </w:rPr>
        <w:t xml:space="preserve">ено </w:t>
      </w:r>
      <w:r w:rsidRPr="00F46BDB">
        <w:rPr>
          <w:rFonts w:ascii="Times New Roman" w:eastAsia="Times New Roman" w:hAnsi="Times New Roman"/>
          <w:sz w:val="28"/>
          <w:szCs w:val="28"/>
          <w:lang w:eastAsia="ru-RU" w:bidi="ru-RU"/>
        </w:rPr>
        <w:t xml:space="preserve">контрольных (надзорных) </w:t>
      </w:r>
      <w:r>
        <w:rPr>
          <w:rFonts w:ascii="Times New Roman" w:eastAsia="Times New Roman" w:hAnsi="Times New Roman"/>
          <w:sz w:val="28"/>
          <w:szCs w:val="28"/>
          <w:lang w:eastAsia="ru-RU" w:bidi="ru-RU"/>
        </w:rPr>
        <w:t>действий</w:t>
      </w:r>
      <w:r w:rsidR="00D230D5" w:rsidRPr="00F46BDB">
        <w:rPr>
          <w:rFonts w:ascii="Times New Roman" w:eastAsia="Times New Roman" w:hAnsi="Times New Roman"/>
          <w:sz w:val="28"/>
          <w:szCs w:val="28"/>
          <w:lang w:eastAsia="ru-RU" w:bidi="ru-RU"/>
        </w:rPr>
        <w:t xml:space="preserve"> в </w:t>
      </w:r>
      <w:r>
        <w:rPr>
          <w:rFonts w:ascii="Times New Roman" w:eastAsia="Times New Roman" w:hAnsi="Times New Roman"/>
          <w:sz w:val="28"/>
          <w:szCs w:val="28"/>
          <w:lang w:eastAsia="ru-RU" w:bidi="ru-RU"/>
        </w:rPr>
        <w:t>рамках</w:t>
      </w:r>
      <w:r w:rsidR="00D230D5" w:rsidRPr="00F46BDB">
        <w:rPr>
          <w:rFonts w:ascii="Times New Roman" w:eastAsia="Times New Roman" w:hAnsi="Times New Roman"/>
          <w:sz w:val="28"/>
          <w:szCs w:val="28"/>
          <w:lang w:eastAsia="ru-RU" w:bidi="ru-RU"/>
        </w:rPr>
        <w:t xml:space="preserve"> постоянного государственного надзора – </w:t>
      </w:r>
      <w:r w:rsidR="00D230D5" w:rsidRPr="00F46BDB">
        <w:rPr>
          <w:rFonts w:ascii="Times New Roman" w:eastAsia="Times New Roman" w:hAnsi="Times New Roman"/>
          <w:sz w:val="28"/>
          <w:szCs w:val="28"/>
          <w:lang w:eastAsia="ru-RU"/>
        </w:rPr>
        <w:t>3</w:t>
      </w:r>
      <w:r w:rsidR="00534DD5">
        <w:rPr>
          <w:rFonts w:ascii="Times New Roman" w:eastAsia="Times New Roman" w:hAnsi="Times New Roman"/>
          <w:sz w:val="28"/>
          <w:szCs w:val="28"/>
          <w:lang w:eastAsia="ru-RU"/>
        </w:rPr>
        <w:t>3</w:t>
      </w:r>
      <w:r w:rsidR="00D230D5" w:rsidRPr="00F46BDB">
        <w:rPr>
          <w:rFonts w:ascii="Times New Roman" w:eastAsia="Times New Roman" w:hAnsi="Times New Roman"/>
          <w:sz w:val="28"/>
          <w:szCs w:val="28"/>
          <w:lang w:eastAsia="ru-RU"/>
        </w:rPr>
        <w:t xml:space="preserve"> (в 202</w:t>
      </w:r>
      <w:r w:rsidR="00534DD5">
        <w:rPr>
          <w:rFonts w:ascii="Times New Roman" w:eastAsia="Times New Roman" w:hAnsi="Times New Roman"/>
          <w:sz w:val="28"/>
          <w:szCs w:val="28"/>
          <w:lang w:eastAsia="ru-RU"/>
        </w:rPr>
        <w:t>3</w:t>
      </w:r>
      <w:r w:rsidR="00D230D5" w:rsidRPr="00F46BDB">
        <w:rPr>
          <w:rFonts w:ascii="Times New Roman" w:eastAsia="Times New Roman" w:hAnsi="Times New Roman"/>
          <w:sz w:val="28"/>
          <w:szCs w:val="28"/>
          <w:lang w:eastAsia="ru-RU"/>
        </w:rPr>
        <w:t xml:space="preserve"> году – </w:t>
      </w:r>
      <w:r w:rsidR="00534DD5">
        <w:rPr>
          <w:rFonts w:ascii="Times New Roman" w:eastAsia="Times New Roman" w:hAnsi="Times New Roman"/>
          <w:sz w:val="28"/>
          <w:szCs w:val="28"/>
          <w:lang w:eastAsia="ru-RU"/>
        </w:rPr>
        <w:t>381</w:t>
      </w:r>
      <w:r w:rsidR="00D230D5" w:rsidRPr="00F46BDB">
        <w:rPr>
          <w:rFonts w:ascii="Times New Roman" w:eastAsia="Times New Roman" w:hAnsi="Times New Roman"/>
          <w:sz w:val="28"/>
          <w:szCs w:val="28"/>
          <w:lang w:eastAsia="ru-RU"/>
        </w:rPr>
        <w:t>)</w:t>
      </w:r>
      <w:r w:rsidR="00D230D5" w:rsidRPr="00F46BDB">
        <w:rPr>
          <w:rFonts w:ascii="Times New Roman" w:eastAsia="Times New Roman" w:hAnsi="Times New Roman"/>
          <w:sz w:val="28"/>
          <w:szCs w:val="28"/>
          <w:lang w:eastAsia="ru-RU" w:bidi="ru-RU"/>
        </w:rPr>
        <w:t>.</w:t>
      </w:r>
    </w:p>
    <w:p w14:paraId="74D86E56" w14:textId="49A89886" w:rsidR="00181A6B" w:rsidRPr="00846FBA" w:rsidRDefault="00D230D5" w:rsidP="00181A6B">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F46BDB">
        <w:rPr>
          <w:rFonts w:ascii="Times New Roman" w:eastAsia="Times New Roman" w:hAnsi="Times New Roman"/>
          <w:sz w:val="28"/>
          <w:szCs w:val="28"/>
          <w:lang w:eastAsia="ru-RU" w:bidi="ru-RU"/>
        </w:rPr>
        <w:t>В ходе проведения контрольных (надзорных) мероприятий выявлено 2</w:t>
      </w:r>
      <w:r w:rsidR="00534DD5">
        <w:rPr>
          <w:rFonts w:ascii="Times New Roman" w:eastAsia="Times New Roman" w:hAnsi="Times New Roman"/>
          <w:sz w:val="28"/>
          <w:szCs w:val="28"/>
          <w:lang w:eastAsia="ru-RU" w:bidi="ru-RU"/>
        </w:rPr>
        <w:t>78</w:t>
      </w:r>
      <w:r w:rsidRPr="00F46BDB">
        <w:rPr>
          <w:rFonts w:ascii="Times New Roman" w:eastAsia="Times New Roman" w:hAnsi="Times New Roman"/>
          <w:sz w:val="28"/>
          <w:szCs w:val="28"/>
          <w:lang w:eastAsia="ru-RU" w:bidi="ru-RU"/>
        </w:rPr>
        <w:t xml:space="preserve"> нарушений </w:t>
      </w:r>
      <w:r w:rsidRPr="00F46BDB">
        <w:rPr>
          <w:rFonts w:ascii="Times New Roman" w:eastAsia="Times New Roman" w:hAnsi="Times New Roman"/>
          <w:sz w:val="28"/>
          <w:szCs w:val="28"/>
          <w:lang w:eastAsia="ru-RU"/>
        </w:rPr>
        <w:t>обязательных требований</w:t>
      </w:r>
      <w:r w:rsidRPr="00F46BDB">
        <w:rPr>
          <w:rFonts w:ascii="Times New Roman" w:eastAsia="Times New Roman" w:hAnsi="Times New Roman"/>
          <w:sz w:val="28"/>
          <w:szCs w:val="28"/>
          <w:lang w:eastAsia="ru-RU" w:bidi="ru-RU"/>
        </w:rPr>
        <w:t xml:space="preserve">. По результатам контрольных (надзорных) мероприятий назначено </w:t>
      </w:r>
      <w:r w:rsidR="00534DD5">
        <w:rPr>
          <w:rFonts w:ascii="Times New Roman" w:eastAsia="Times New Roman" w:hAnsi="Times New Roman"/>
          <w:sz w:val="28"/>
          <w:szCs w:val="28"/>
          <w:lang w:eastAsia="ru-RU" w:bidi="ru-RU"/>
        </w:rPr>
        <w:t>71</w:t>
      </w:r>
      <w:r w:rsidRPr="00F46BDB">
        <w:rPr>
          <w:rFonts w:ascii="Times New Roman" w:eastAsia="Times New Roman" w:hAnsi="Times New Roman"/>
          <w:sz w:val="28"/>
          <w:szCs w:val="28"/>
          <w:lang w:eastAsia="ru-RU" w:bidi="ru-RU"/>
        </w:rPr>
        <w:t xml:space="preserve"> административных наказаний</w:t>
      </w:r>
      <w:r w:rsidR="00181A6B" w:rsidRPr="00552D0E">
        <w:rPr>
          <w:rFonts w:ascii="Times New Roman" w:eastAsia="Times New Roman" w:hAnsi="Times New Roman"/>
          <w:sz w:val="28"/>
          <w:szCs w:val="28"/>
          <w:lang w:eastAsia="ru-RU"/>
        </w:rPr>
        <w:t>, в том числе</w:t>
      </w:r>
      <w:r w:rsidR="00181A6B" w:rsidRPr="00846FBA">
        <w:rPr>
          <w:rFonts w:ascii="Times New Roman" w:eastAsia="Times New Roman" w:hAnsi="Times New Roman"/>
          <w:sz w:val="28"/>
          <w:szCs w:val="28"/>
          <w:lang w:eastAsia="ru-RU"/>
        </w:rPr>
        <w:t xml:space="preserve"> в виде:</w:t>
      </w:r>
    </w:p>
    <w:p w14:paraId="2E0DCCDC" w14:textId="10C019F2" w:rsidR="00181A6B" w:rsidRPr="00846FBA" w:rsidRDefault="00181A6B" w:rsidP="00181A6B">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Pr="00552D0E">
        <w:rPr>
          <w:rFonts w:ascii="Times New Roman" w:eastAsia="Times New Roman" w:hAnsi="Times New Roman"/>
          <w:sz w:val="28"/>
          <w:szCs w:val="28"/>
          <w:lang w:eastAsia="ru-RU"/>
        </w:rPr>
        <w:t xml:space="preserve">административных штрафов – </w:t>
      </w:r>
      <w:r w:rsidR="00534DD5">
        <w:rPr>
          <w:rFonts w:ascii="Times New Roman" w:eastAsia="Times New Roman" w:hAnsi="Times New Roman"/>
          <w:sz w:val="28"/>
          <w:szCs w:val="28"/>
          <w:lang w:eastAsia="ru-RU"/>
        </w:rPr>
        <w:t>5</w:t>
      </w:r>
      <w:r>
        <w:rPr>
          <w:rFonts w:ascii="Times New Roman" w:eastAsia="Times New Roman" w:hAnsi="Times New Roman"/>
          <w:sz w:val="28"/>
          <w:szCs w:val="28"/>
          <w:lang w:eastAsia="ru-RU"/>
        </w:rPr>
        <w:t>1</w:t>
      </w:r>
      <w:r w:rsidRPr="00846FBA">
        <w:rPr>
          <w:rFonts w:ascii="Times New Roman" w:eastAsia="Times New Roman" w:hAnsi="Times New Roman"/>
          <w:sz w:val="28"/>
          <w:szCs w:val="28"/>
          <w:lang w:eastAsia="ru-RU"/>
        </w:rPr>
        <w:t>;</w:t>
      </w:r>
    </w:p>
    <w:p w14:paraId="6278D1E3" w14:textId="6565AA79" w:rsidR="00181A6B" w:rsidRPr="00552D0E" w:rsidRDefault="00181A6B" w:rsidP="00181A6B">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w:t>
      </w:r>
      <w:r w:rsidRPr="00846FBA">
        <w:rPr>
          <w:rFonts w:ascii="Times New Roman" w:eastAsia="Times New Roman" w:hAnsi="Times New Roman"/>
          <w:sz w:val="28"/>
          <w:szCs w:val="28"/>
          <w:lang w:eastAsia="ru-RU"/>
        </w:rPr>
        <w:tab/>
      </w:r>
      <w:r w:rsidRPr="00552D0E">
        <w:rPr>
          <w:rFonts w:ascii="Times New Roman" w:eastAsia="Times New Roman" w:hAnsi="Times New Roman"/>
          <w:sz w:val="28"/>
          <w:szCs w:val="28"/>
          <w:lang w:eastAsia="ru-RU"/>
        </w:rPr>
        <w:t xml:space="preserve">предупреждений – </w:t>
      </w:r>
      <w:r w:rsidR="00534DD5">
        <w:rPr>
          <w:rFonts w:ascii="Times New Roman" w:eastAsia="Times New Roman" w:hAnsi="Times New Roman"/>
          <w:sz w:val="28"/>
          <w:szCs w:val="28"/>
          <w:lang w:eastAsia="ru-RU"/>
        </w:rPr>
        <w:t>20</w:t>
      </w:r>
      <w:r w:rsidRPr="00552D0E">
        <w:rPr>
          <w:rFonts w:ascii="Times New Roman" w:eastAsia="Times New Roman" w:hAnsi="Times New Roman"/>
          <w:sz w:val="28"/>
          <w:szCs w:val="28"/>
          <w:lang w:eastAsia="ru-RU"/>
        </w:rPr>
        <w:t xml:space="preserve">. </w:t>
      </w:r>
    </w:p>
    <w:p w14:paraId="3EDC0D56" w14:textId="2933E206" w:rsidR="00181A6B" w:rsidRPr="00552D0E" w:rsidRDefault="00181A6B" w:rsidP="00534DD5">
      <w:pPr>
        <w:autoSpaceDE w:val="0"/>
        <w:autoSpaceDN w:val="0"/>
        <w:adjustRightInd w:val="0"/>
        <w:spacing w:after="0" w:line="360" w:lineRule="auto"/>
        <w:ind w:firstLine="709"/>
        <w:contextualSpacing/>
        <w:jc w:val="both"/>
        <w:rPr>
          <w:rFonts w:ascii="Times New Roman" w:hAnsi="Times New Roman"/>
          <w:sz w:val="28"/>
          <w:szCs w:val="28"/>
        </w:rPr>
      </w:pPr>
      <w:r w:rsidRPr="00552D0E">
        <w:rPr>
          <w:rFonts w:ascii="Times New Roman" w:eastAsia="Times New Roman" w:hAnsi="Times New Roman"/>
          <w:sz w:val="28"/>
          <w:szCs w:val="28"/>
          <w:lang w:eastAsia="ru-RU"/>
        </w:rPr>
        <w:t>Сумма наложенных административных штрафов составила</w:t>
      </w:r>
      <w:r>
        <w:rPr>
          <w:rFonts w:ascii="Times New Roman" w:eastAsia="Times New Roman" w:hAnsi="Times New Roman"/>
          <w:sz w:val="28"/>
          <w:szCs w:val="28"/>
          <w:lang w:eastAsia="ru-RU"/>
        </w:rPr>
        <w:t xml:space="preserve"> </w:t>
      </w:r>
      <w:r w:rsidR="00534DD5">
        <w:rPr>
          <w:rFonts w:ascii="Times New Roman" w:eastAsia="Times New Roman" w:hAnsi="Times New Roman"/>
          <w:sz w:val="28"/>
          <w:szCs w:val="28"/>
          <w:lang w:eastAsia="ru-RU"/>
        </w:rPr>
        <w:t>3296000</w:t>
      </w:r>
      <w:r w:rsidRPr="00552D0E">
        <w:rPr>
          <w:rFonts w:ascii="Times New Roman" w:eastAsia="Times New Roman" w:hAnsi="Times New Roman"/>
          <w:sz w:val="28"/>
          <w:szCs w:val="28"/>
          <w:lang w:eastAsia="ru-RU"/>
        </w:rPr>
        <w:t xml:space="preserve"> рублей</w:t>
      </w:r>
      <w:r w:rsidR="00534DD5">
        <w:rPr>
          <w:rFonts w:ascii="Times New Roman" w:eastAsia="Times New Roman" w:hAnsi="Times New Roman"/>
          <w:sz w:val="28"/>
          <w:szCs w:val="28"/>
          <w:lang w:eastAsia="ru-RU"/>
        </w:rPr>
        <w:t>.</w:t>
      </w:r>
    </w:p>
    <w:p w14:paraId="6CD8EF02" w14:textId="77A929A0" w:rsidR="00D230D5" w:rsidRPr="00D230D5" w:rsidRDefault="00D230D5"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Случа</w:t>
      </w:r>
      <w:r w:rsidR="00F46BDB">
        <w:rPr>
          <w:rFonts w:ascii="Times New Roman" w:eastAsia="Times New Roman" w:hAnsi="Times New Roman"/>
          <w:sz w:val="28"/>
          <w:szCs w:val="28"/>
          <w:lang w:eastAsia="ru-RU"/>
        </w:rPr>
        <w:t>и</w:t>
      </w:r>
      <w:r w:rsidRPr="00D230D5">
        <w:rPr>
          <w:rFonts w:ascii="Times New Roman" w:eastAsia="Times New Roman" w:hAnsi="Times New Roman"/>
          <w:sz w:val="28"/>
          <w:szCs w:val="28"/>
          <w:lang w:eastAsia="ru-RU"/>
        </w:rPr>
        <w:t xml:space="preserve"> административного и судебного оспаривания решений, действий (бездействия) </w:t>
      </w:r>
      <w:r w:rsidR="000D06D1">
        <w:rPr>
          <w:rFonts w:ascii="Times New Roman" w:eastAsia="Times New Roman" w:hAnsi="Times New Roman"/>
          <w:sz w:val="28"/>
          <w:szCs w:val="28"/>
          <w:lang w:eastAsia="ru-RU"/>
        </w:rPr>
        <w:t>Управления</w:t>
      </w:r>
      <w:r w:rsidRPr="00D230D5">
        <w:rPr>
          <w:rFonts w:ascii="Times New Roman" w:eastAsia="Times New Roman" w:hAnsi="Times New Roman"/>
          <w:sz w:val="28"/>
          <w:szCs w:val="28"/>
          <w:lang w:eastAsia="ru-RU"/>
        </w:rPr>
        <w:t xml:space="preserve"> и его должностных лиц </w:t>
      </w:r>
      <w:r w:rsidR="00534DD5" w:rsidRPr="00534DD5">
        <w:rPr>
          <w:rFonts w:ascii="Times New Roman" w:eastAsia="Times New Roman" w:hAnsi="Times New Roman"/>
          <w:sz w:val="28"/>
          <w:szCs w:val="28"/>
          <w:lang w:eastAsia="ru-RU"/>
        </w:rPr>
        <w:t>в рамках проверок – 2, из них удовлетворено – 0</w:t>
      </w:r>
      <w:r w:rsidRPr="00D230D5">
        <w:rPr>
          <w:rFonts w:ascii="Times New Roman" w:eastAsia="Times New Roman" w:hAnsi="Times New Roman"/>
          <w:sz w:val="28"/>
          <w:szCs w:val="28"/>
          <w:lang w:eastAsia="ru-RU"/>
        </w:rPr>
        <w:t xml:space="preserve">. </w:t>
      </w:r>
    </w:p>
    <w:p w14:paraId="5956124A" w14:textId="616A1A77" w:rsidR="00D230D5" w:rsidRDefault="00D230D5" w:rsidP="00F46BDB">
      <w:pPr>
        <w:widowControl w:val="0"/>
        <w:spacing w:after="0" w:line="360" w:lineRule="auto"/>
        <w:ind w:firstLine="709"/>
        <w:contextualSpacing/>
        <w:jc w:val="both"/>
        <w:rPr>
          <w:rFonts w:ascii="Times New Roman" w:eastAsia="Times New Roman" w:hAnsi="Times New Roman"/>
          <w:sz w:val="28"/>
          <w:szCs w:val="28"/>
          <w:lang w:eastAsia="ru-RU" w:bidi="ru-RU"/>
        </w:rPr>
      </w:pPr>
      <w:r w:rsidRPr="00D230D5">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D230D5">
        <w:rPr>
          <w:rFonts w:ascii="Times New Roman" w:eastAsia="Times New Roman" w:hAnsi="Times New Roman"/>
          <w:sz w:val="28"/>
          <w:szCs w:val="28"/>
          <w:lang w:eastAsia="ru-RU" w:bidi="ru-RU"/>
        </w:rPr>
        <w:br/>
        <w:t xml:space="preserve">при организации и проведении контрольных (надзорных) мероприятий </w:t>
      </w:r>
      <w:r w:rsidRPr="00D230D5">
        <w:rPr>
          <w:rFonts w:ascii="Times New Roman" w:eastAsia="Times New Roman" w:hAnsi="Times New Roman"/>
          <w:sz w:val="28"/>
          <w:szCs w:val="28"/>
          <w:lang w:eastAsia="ru-RU" w:bidi="ru-RU"/>
        </w:rPr>
        <w:br/>
        <w:t>в 202</w:t>
      </w:r>
      <w:r w:rsidR="00534DD5">
        <w:rPr>
          <w:rFonts w:ascii="Times New Roman" w:eastAsia="Times New Roman" w:hAnsi="Times New Roman"/>
          <w:sz w:val="28"/>
          <w:szCs w:val="28"/>
          <w:lang w:eastAsia="ru-RU" w:bidi="ru-RU"/>
        </w:rPr>
        <w:t>4</w:t>
      </w:r>
      <w:r w:rsidRPr="00D230D5">
        <w:rPr>
          <w:rFonts w:ascii="Times New Roman" w:eastAsia="Times New Roman" w:hAnsi="Times New Roman"/>
          <w:sz w:val="28"/>
          <w:szCs w:val="28"/>
          <w:lang w:eastAsia="ru-RU" w:bidi="ru-RU"/>
        </w:rPr>
        <w:t xml:space="preserve"> году соблюдены.</w:t>
      </w:r>
    </w:p>
    <w:p w14:paraId="1775730B" w14:textId="3FF9644C" w:rsidR="0098583D" w:rsidRPr="00552D0E" w:rsidRDefault="0098583D"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552D0E">
        <w:rPr>
          <w:rFonts w:ascii="Times New Roman" w:eastAsia="Times New Roman" w:hAnsi="Times New Roman"/>
          <w:sz w:val="28"/>
          <w:szCs w:val="28"/>
          <w:lang w:eastAsia="ru-RU"/>
        </w:rPr>
        <w:t>В 202</w:t>
      </w:r>
      <w:r w:rsidR="00534DD5">
        <w:rPr>
          <w:rFonts w:ascii="Times New Roman" w:eastAsia="Times New Roman" w:hAnsi="Times New Roman"/>
          <w:sz w:val="28"/>
          <w:szCs w:val="28"/>
          <w:lang w:eastAsia="ru-RU"/>
        </w:rPr>
        <w:t>4</w:t>
      </w:r>
      <w:r w:rsidRPr="00552D0E">
        <w:rPr>
          <w:rFonts w:ascii="Times New Roman" w:eastAsia="Times New Roman" w:hAnsi="Times New Roman"/>
          <w:sz w:val="28"/>
          <w:szCs w:val="28"/>
          <w:lang w:eastAsia="ru-RU"/>
        </w:rPr>
        <w:t xml:space="preserve"> году </w:t>
      </w:r>
      <w:r w:rsidRPr="00846FBA">
        <w:rPr>
          <w:rFonts w:ascii="Times New Roman" w:eastAsia="Times New Roman" w:hAnsi="Times New Roman"/>
          <w:sz w:val="28"/>
          <w:szCs w:val="28"/>
          <w:lang w:eastAsia="ru-RU"/>
        </w:rPr>
        <w:t>разработка предложений</w:t>
      </w:r>
      <w:r w:rsidRPr="00552D0E">
        <w:rPr>
          <w:rFonts w:ascii="Times New Roman" w:eastAsia="Times New Roman" w:hAnsi="Times New Roman"/>
          <w:sz w:val="28"/>
          <w:szCs w:val="28"/>
          <w:lang w:eastAsia="ru-RU"/>
        </w:rPr>
        <w:t xml:space="preserve"> по актуализации обязательных требований в сфере </w:t>
      </w:r>
      <w:r w:rsidRPr="0098583D">
        <w:rPr>
          <w:rFonts w:ascii="Times New Roman" w:eastAsia="Times New Roman" w:hAnsi="Times New Roman"/>
          <w:sz w:val="28"/>
          <w:szCs w:val="28"/>
          <w:lang w:eastAsia="ru-RU"/>
        </w:rPr>
        <w:t xml:space="preserve">федерального государственного надзора в области безопасности гидротехнических сооружений </w:t>
      </w:r>
      <w:r w:rsidRPr="00846FBA">
        <w:rPr>
          <w:rFonts w:ascii="Times New Roman" w:eastAsia="Times New Roman" w:hAnsi="Times New Roman"/>
          <w:sz w:val="28"/>
          <w:szCs w:val="28"/>
          <w:lang w:eastAsia="ru-RU"/>
        </w:rPr>
        <w:t>Управлением не проводилась.</w:t>
      </w:r>
    </w:p>
    <w:p w14:paraId="4830550C" w14:textId="77777777" w:rsidR="00D230D5" w:rsidRPr="00D230D5" w:rsidRDefault="00D230D5" w:rsidP="00F46BDB">
      <w:pPr>
        <w:widowControl w:val="0"/>
        <w:spacing w:after="0" w:line="360" w:lineRule="auto"/>
        <w:ind w:firstLine="709"/>
        <w:contextualSpacing/>
        <w:jc w:val="both"/>
        <w:rPr>
          <w:rFonts w:ascii="Times New Roman" w:eastAsia="Times New Roman" w:hAnsi="Times New Roman"/>
          <w:sz w:val="28"/>
          <w:szCs w:val="28"/>
          <w:lang w:eastAsia="ru-RU" w:bidi="ru-RU"/>
        </w:rPr>
      </w:pPr>
      <w:r w:rsidRPr="00D230D5">
        <w:rPr>
          <w:rFonts w:ascii="Times New Roman" w:eastAsia="Times New Roman" w:hAnsi="Times New Roman"/>
          <w:sz w:val="28"/>
          <w:szCs w:val="28"/>
          <w:lang w:eastAsia="ru-RU" w:bidi="ru-RU"/>
        </w:rPr>
        <w:t>К типичным нарушениям обязательных требований в области безопасности гидротехнических сооружений следует отнести:</w:t>
      </w:r>
    </w:p>
    <w:p w14:paraId="14BBF133" w14:textId="77777777" w:rsidR="00534DD5" w:rsidRPr="00534DD5" w:rsidRDefault="00534DD5" w:rsidP="00534DD5">
      <w:pPr>
        <w:widowControl w:val="0"/>
        <w:tabs>
          <w:tab w:val="left" w:pos="1000"/>
        </w:tabs>
        <w:spacing w:after="0" w:line="360" w:lineRule="auto"/>
        <w:ind w:firstLine="709"/>
        <w:contextualSpacing/>
        <w:jc w:val="both"/>
        <w:rPr>
          <w:rFonts w:ascii="Times New Roman" w:hAnsi="Times New Roman"/>
          <w:sz w:val="28"/>
          <w:szCs w:val="28"/>
          <w:lang w:eastAsia="ru-RU"/>
        </w:rPr>
      </w:pPr>
      <w:r w:rsidRPr="00534DD5">
        <w:rPr>
          <w:rFonts w:ascii="Times New Roman" w:hAnsi="Times New Roman"/>
          <w:sz w:val="28"/>
          <w:szCs w:val="28"/>
          <w:lang w:eastAsia="ru-RU"/>
        </w:rPr>
        <w:t>-</w:t>
      </w:r>
      <w:r w:rsidRPr="00534DD5">
        <w:rPr>
          <w:rFonts w:ascii="Times New Roman" w:hAnsi="Times New Roman"/>
          <w:sz w:val="28"/>
          <w:szCs w:val="28"/>
          <w:lang w:eastAsia="ru-RU"/>
        </w:rPr>
        <w:tab/>
        <w:t>отсутствие аттестации и квалификации работников организаций по вопросам безопасности гидротехнических сооружений;</w:t>
      </w:r>
    </w:p>
    <w:p w14:paraId="0920F112" w14:textId="77777777" w:rsidR="00534DD5" w:rsidRPr="00534DD5" w:rsidRDefault="00534DD5" w:rsidP="00534DD5">
      <w:pPr>
        <w:widowControl w:val="0"/>
        <w:tabs>
          <w:tab w:val="left" w:pos="1000"/>
        </w:tabs>
        <w:spacing w:after="0" w:line="360" w:lineRule="auto"/>
        <w:ind w:firstLine="709"/>
        <w:contextualSpacing/>
        <w:jc w:val="both"/>
        <w:rPr>
          <w:rFonts w:ascii="Times New Roman" w:hAnsi="Times New Roman"/>
          <w:sz w:val="28"/>
          <w:szCs w:val="28"/>
          <w:lang w:eastAsia="ru-RU"/>
        </w:rPr>
      </w:pPr>
      <w:r w:rsidRPr="00534DD5">
        <w:rPr>
          <w:rFonts w:ascii="Times New Roman" w:hAnsi="Times New Roman"/>
          <w:sz w:val="28"/>
          <w:szCs w:val="28"/>
          <w:lang w:eastAsia="ru-RU"/>
        </w:rPr>
        <w:t>-</w:t>
      </w:r>
      <w:r w:rsidRPr="00534DD5">
        <w:rPr>
          <w:rFonts w:ascii="Times New Roman" w:hAnsi="Times New Roman"/>
          <w:sz w:val="28"/>
          <w:szCs w:val="28"/>
          <w:lang w:eastAsia="ru-RU"/>
        </w:rPr>
        <w:tab/>
        <w:t>зарастание древесно-кустарниковой растительностью гидротехнических сооружений;</w:t>
      </w:r>
    </w:p>
    <w:p w14:paraId="4FCCF437" w14:textId="77777777" w:rsidR="00534DD5" w:rsidRPr="00534DD5" w:rsidRDefault="00534DD5" w:rsidP="00534DD5">
      <w:pPr>
        <w:widowControl w:val="0"/>
        <w:tabs>
          <w:tab w:val="left" w:pos="1000"/>
        </w:tabs>
        <w:spacing w:after="0" w:line="360" w:lineRule="auto"/>
        <w:ind w:firstLine="709"/>
        <w:contextualSpacing/>
        <w:jc w:val="both"/>
        <w:rPr>
          <w:rFonts w:ascii="Times New Roman" w:hAnsi="Times New Roman"/>
          <w:sz w:val="28"/>
          <w:szCs w:val="28"/>
          <w:lang w:eastAsia="ru-RU"/>
        </w:rPr>
      </w:pPr>
      <w:r w:rsidRPr="00534DD5">
        <w:rPr>
          <w:rFonts w:ascii="Times New Roman" w:hAnsi="Times New Roman"/>
          <w:sz w:val="28"/>
          <w:szCs w:val="28"/>
          <w:lang w:eastAsia="ru-RU"/>
        </w:rPr>
        <w:t>-</w:t>
      </w:r>
      <w:r w:rsidRPr="00534DD5">
        <w:rPr>
          <w:rFonts w:ascii="Times New Roman" w:hAnsi="Times New Roman"/>
          <w:sz w:val="28"/>
          <w:szCs w:val="28"/>
          <w:lang w:eastAsia="ru-RU"/>
        </w:rPr>
        <w:tab/>
        <w:t xml:space="preserve">дефекты железобетонных конструкций гидротехнического сооружения (разрушения, расслоения, выщелачивания бетона с оголением арматуры); </w:t>
      </w:r>
    </w:p>
    <w:p w14:paraId="04C1B00F" w14:textId="77777777" w:rsidR="00534DD5" w:rsidRPr="00534DD5" w:rsidRDefault="00534DD5" w:rsidP="00534DD5">
      <w:pPr>
        <w:widowControl w:val="0"/>
        <w:tabs>
          <w:tab w:val="left" w:pos="1000"/>
        </w:tabs>
        <w:spacing w:after="0" w:line="360" w:lineRule="auto"/>
        <w:ind w:firstLine="709"/>
        <w:contextualSpacing/>
        <w:jc w:val="both"/>
        <w:rPr>
          <w:rFonts w:ascii="Times New Roman" w:hAnsi="Times New Roman"/>
          <w:sz w:val="28"/>
          <w:szCs w:val="28"/>
          <w:lang w:eastAsia="ru-RU"/>
        </w:rPr>
      </w:pPr>
      <w:r w:rsidRPr="00534DD5">
        <w:rPr>
          <w:rFonts w:ascii="Times New Roman" w:hAnsi="Times New Roman"/>
          <w:sz w:val="28"/>
          <w:szCs w:val="28"/>
          <w:lang w:eastAsia="ru-RU"/>
        </w:rPr>
        <w:t>-</w:t>
      </w:r>
      <w:r w:rsidRPr="00534DD5">
        <w:rPr>
          <w:rFonts w:ascii="Times New Roman" w:hAnsi="Times New Roman"/>
          <w:sz w:val="28"/>
          <w:szCs w:val="28"/>
          <w:lang w:eastAsia="ru-RU"/>
        </w:rPr>
        <w:tab/>
        <w:t>коррозия металлических элементов гидротехнического сооружения (сплошная, локальная, язвенная);</w:t>
      </w:r>
    </w:p>
    <w:p w14:paraId="158BED45" w14:textId="77777777" w:rsidR="00534DD5" w:rsidRPr="00534DD5" w:rsidRDefault="00534DD5" w:rsidP="00534DD5">
      <w:pPr>
        <w:widowControl w:val="0"/>
        <w:tabs>
          <w:tab w:val="left" w:pos="1000"/>
        </w:tabs>
        <w:spacing w:after="0" w:line="360" w:lineRule="auto"/>
        <w:ind w:firstLine="709"/>
        <w:contextualSpacing/>
        <w:jc w:val="both"/>
        <w:rPr>
          <w:rFonts w:ascii="Times New Roman" w:hAnsi="Times New Roman"/>
          <w:sz w:val="28"/>
          <w:szCs w:val="28"/>
          <w:lang w:eastAsia="ru-RU"/>
        </w:rPr>
      </w:pPr>
      <w:r w:rsidRPr="00534DD5">
        <w:rPr>
          <w:rFonts w:ascii="Times New Roman" w:hAnsi="Times New Roman"/>
          <w:sz w:val="28"/>
          <w:szCs w:val="28"/>
          <w:lang w:eastAsia="ru-RU"/>
        </w:rPr>
        <w:t>-</w:t>
      </w:r>
      <w:r w:rsidRPr="00534DD5">
        <w:rPr>
          <w:rFonts w:ascii="Times New Roman" w:hAnsi="Times New Roman"/>
          <w:sz w:val="28"/>
          <w:szCs w:val="28"/>
          <w:lang w:eastAsia="ru-RU"/>
        </w:rPr>
        <w:tab/>
        <w:t xml:space="preserve">отсутствие разработанных критериев безопасности, декларации </w:t>
      </w:r>
      <w:r w:rsidRPr="00534DD5">
        <w:rPr>
          <w:rFonts w:ascii="Times New Roman" w:hAnsi="Times New Roman"/>
          <w:sz w:val="28"/>
          <w:szCs w:val="28"/>
          <w:lang w:eastAsia="ru-RU"/>
        </w:rPr>
        <w:lastRenderedPageBreak/>
        <w:t>безопасности гидротехнических сооружений с последующим внесением сооружений в Российский регистр гидротехнических сооружений;</w:t>
      </w:r>
    </w:p>
    <w:p w14:paraId="033CB359" w14:textId="341A1DEC" w:rsidR="00D230D5" w:rsidRPr="00D230D5" w:rsidRDefault="00534DD5" w:rsidP="00534DD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bidi="ru-RU"/>
        </w:rPr>
      </w:pPr>
      <w:r w:rsidRPr="00534DD5">
        <w:rPr>
          <w:rFonts w:ascii="Times New Roman" w:hAnsi="Times New Roman"/>
          <w:sz w:val="28"/>
          <w:szCs w:val="28"/>
          <w:lang w:eastAsia="ru-RU"/>
        </w:rPr>
        <w:t>-</w:t>
      </w:r>
      <w:r w:rsidRPr="00534DD5">
        <w:rPr>
          <w:rFonts w:ascii="Times New Roman" w:hAnsi="Times New Roman"/>
          <w:sz w:val="28"/>
          <w:szCs w:val="28"/>
          <w:lang w:eastAsia="ru-RU"/>
        </w:rPr>
        <w:tab/>
        <w:t>отсутствие договоров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D230D5" w:rsidRPr="00D230D5">
        <w:rPr>
          <w:rFonts w:ascii="Times New Roman" w:eastAsia="Times New Roman" w:hAnsi="Times New Roman"/>
          <w:sz w:val="28"/>
          <w:szCs w:val="28"/>
          <w:lang w:eastAsia="ru-RU" w:bidi="ru-RU"/>
        </w:rPr>
        <w:t>.</w:t>
      </w:r>
    </w:p>
    <w:p w14:paraId="1400A943" w14:textId="77777777" w:rsidR="00D230D5" w:rsidRPr="00D230D5" w:rsidRDefault="00D230D5" w:rsidP="00F46BDB">
      <w:pPr>
        <w:tabs>
          <w:tab w:val="left" w:pos="1816"/>
        </w:tab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безопасности гидротехнических сооружений не выявлено.</w:t>
      </w:r>
    </w:p>
    <w:p w14:paraId="1101A47C" w14:textId="4DC4BE94" w:rsidR="0098583D" w:rsidRPr="00552D0E" w:rsidRDefault="0098583D" w:rsidP="00F46BDB">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846FBA">
        <w:rPr>
          <w:rFonts w:ascii="Times New Roman" w:eastAsia="Times New Roman" w:hAnsi="Times New Roman"/>
          <w:sz w:val="28"/>
          <w:szCs w:val="28"/>
          <w:lang w:eastAsia="ru-RU"/>
        </w:rPr>
        <w:t xml:space="preserve">При осуществлении </w:t>
      </w:r>
      <w:r w:rsidRPr="0098583D">
        <w:rPr>
          <w:rFonts w:ascii="Times New Roman" w:eastAsia="Times New Roman" w:hAnsi="Times New Roman"/>
          <w:sz w:val="28"/>
          <w:szCs w:val="28"/>
          <w:lang w:eastAsia="ru-RU"/>
        </w:rPr>
        <w:t xml:space="preserve">федерального государственного надзора в области безопасности гидротехнических сооружений </w:t>
      </w:r>
      <w:r w:rsidRPr="00846FBA">
        <w:rPr>
          <w:rFonts w:ascii="Times New Roman" w:eastAsia="Times New Roman" w:hAnsi="Times New Roman"/>
          <w:sz w:val="28"/>
          <w:szCs w:val="28"/>
          <w:lang w:eastAsia="ru-RU"/>
        </w:rPr>
        <w:t>в 202</w:t>
      </w:r>
      <w:r w:rsidR="00534DD5">
        <w:rPr>
          <w:rFonts w:ascii="Times New Roman" w:eastAsia="Times New Roman" w:hAnsi="Times New Roman"/>
          <w:sz w:val="28"/>
          <w:szCs w:val="28"/>
          <w:lang w:eastAsia="ru-RU"/>
        </w:rPr>
        <w:t>4</w:t>
      </w:r>
      <w:r w:rsidRPr="00846FBA">
        <w:rPr>
          <w:rFonts w:ascii="Times New Roman" w:eastAsia="Times New Roman" w:hAnsi="Times New Roman"/>
          <w:sz w:val="28"/>
          <w:szCs w:val="28"/>
          <w:lang w:eastAsia="ru-RU"/>
        </w:rPr>
        <w:t xml:space="preserve"> году Управлением </w:t>
      </w:r>
      <w:r w:rsidRPr="00F46BDB">
        <w:rPr>
          <w:rFonts w:ascii="Times New Roman" w:eastAsia="Times New Roman" w:hAnsi="Times New Roman"/>
          <w:sz w:val="28"/>
          <w:szCs w:val="28"/>
          <w:lang w:eastAsia="ru-RU"/>
        </w:rPr>
        <w:t xml:space="preserve">проведено </w:t>
      </w:r>
      <w:r w:rsidR="00534DD5">
        <w:rPr>
          <w:rFonts w:ascii="Times New Roman" w:eastAsia="Times New Roman" w:hAnsi="Times New Roman"/>
          <w:sz w:val="28"/>
          <w:szCs w:val="28"/>
          <w:lang w:eastAsia="ru-RU"/>
        </w:rPr>
        <w:t>2235</w:t>
      </w:r>
      <w:r w:rsidRPr="00F46BDB">
        <w:rPr>
          <w:rFonts w:ascii="Times New Roman" w:eastAsia="Times New Roman" w:hAnsi="Times New Roman"/>
          <w:sz w:val="28"/>
          <w:szCs w:val="28"/>
          <w:lang w:eastAsia="ru-RU"/>
        </w:rPr>
        <w:t xml:space="preserve"> профилактических мероприяти</w:t>
      </w:r>
      <w:r w:rsidR="00F46BDB" w:rsidRPr="00F46BDB">
        <w:rPr>
          <w:rFonts w:ascii="Times New Roman" w:eastAsia="Times New Roman" w:hAnsi="Times New Roman"/>
          <w:sz w:val="28"/>
          <w:szCs w:val="28"/>
          <w:lang w:eastAsia="ru-RU"/>
        </w:rPr>
        <w:t>й</w:t>
      </w:r>
      <w:r w:rsidRPr="00552D0E">
        <w:rPr>
          <w:rFonts w:ascii="Times New Roman" w:eastAsia="Times New Roman" w:hAnsi="Times New Roman"/>
          <w:sz w:val="28"/>
          <w:szCs w:val="28"/>
          <w:lang w:eastAsia="ru-RU"/>
        </w:rPr>
        <w:t>, в том числе:</w:t>
      </w:r>
    </w:p>
    <w:p w14:paraId="65A7099B" w14:textId="683DAF64" w:rsidR="00F46BDB" w:rsidRDefault="00F46BDB" w:rsidP="00534DD5">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информирование – </w:t>
      </w:r>
      <w:r w:rsidR="00534DD5">
        <w:rPr>
          <w:rFonts w:ascii="Times New Roman" w:eastAsia="Times New Roman" w:hAnsi="Times New Roman"/>
          <w:sz w:val="28"/>
          <w:szCs w:val="28"/>
          <w:lang w:eastAsia="ru-RU"/>
        </w:rPr>
        <w:t>1867</w:t>
      </w:r>
      <w:r>
        <w:rPr>
          <w:rFonts w:ascii="Times New Roman" w:eastAsia="Times New Roman" w:hAnsi="Times New Roman"/>
          <w:sz w:val="28"/>
          <w:szCs w:val="28"/>
          <w:lang w:eastAsia="ru-RU"/>
        </w:rPr>
        <w:t>;</w:t>
      </w:r>
    </w:p>
    <w:p w14:paraId="570827D0" w14:textId="3F41A3C7" w:rsidR="00F46BDB" w:rsidRDefault="00F46BDB"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объявление предостережений – </w:t>
      </w:r>
      <w:r w:rsidR="00534DD5">
        <w:rPr>
          <w:rFonts w:ascii="Times New Roman" w:eastAsia="Times New Roman" w:hAnsi="Times New Roman"/>
          <w:sz w:val="28"/>
          <w:szCs w:val="28"/>
          <w:lang w:eastAsia="ru-RU"/>
        </w:rPr>
        <w:t>364</w:t>
      </w:r>
      <w:r>
        <w:rPr>
          <w:rFonts w:ascii="Times New Roman" w:eastAsia="Times New Roman" w:hAnsi="Times New Roman"/>
          <w:sz w:val="28"/>
          <w:szCs w:val="28"/>
          <w:lang w:eastAsia="ru-RU"/>
        </w:rPr>
        <w:t>;</w:t>
      </w:r>
    </w:p>
    <w:p w14:paraId="33DBB0B6" w14:textId="01AA7C8C" w:rsidR="00F46BDB" w:rsidRPr="00D230D5" w:rsidRDefault="00F46BDB"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консультирование – </w:t>
      </w:r>
      <w:r w:rsidR="00534DD5">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p>
    <w:p w14:paraId="0D4C7044" w14:textId="5F57D2E8"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
    <w:p w14:paraId="487BAA35"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требований нормативных правовых актов;</w:t>
      </w:r>
    </w:p>
    <w:p w14:paraId="4B3D945C"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оказания государственных услуг;</w:t>
      </w:r>
    </w:p>
    <w:p w14:paraId="147176D9"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декларирования безопасности гидротехнического сооружения;</w:t>
      </w:r>
    </w:p>
    <w:p w14:paraId="5FE92C1C"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нарушений целостности гидротехнических сооружений;</w:t>
      </w:r>
    </w:p>
    <w:p w14:paraId="0F4E20BE"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затоплений территорий;</w:t>
      </w:r>
    </w:p>
    <w:p w14:paraId="434AC216"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предоставления сведений из Российского регистра гидротехнических сооружений;</w:t>
      </w:r>
    </w:p>
    <w:p w14:paraId="26048E26" w14:textId="77777777" w:rsidR="00534DD5" w:rsidRP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t>-</w:t>
      </w:r>
      <w:r w:rsidRPr="00534DD5">
        <w:rPr>
          <w:rFonts w:ascii="Times New Roman" w:eastAsia="Times New Roman" w:hAnsi="Times New Roman"/>
          <w:sz w:val="28"/>
          <w:szCs w:val="28"/>
          <w:lang w:eastAsia="ru-RU"/>
        </w:rPr>
        <w:tab/>
        <w:t>вопросы обеспечения безопасности гидротехнических сооружений;</w:t>
      </w:r>
    </w:p>
    <w:p w14:paraId="6E84AB46" w14:textId="77777777" w:rsidR="00534DD5" w:rsidRDefault="00534DD5" w:rsidP="00534DD5">
      <w:pPr>
        <w:spacing w:after="0" w:line="360" w:lineRule="auto"/>
        <w:ind w:firstLine="708"/>
        <w:contextualSpacing/>
        <w:jc w:val="both"/>
        <w:rPr>
          <w:rFonts w:ascii="Times New Roman" w:eastAsia="Times New Roman" w:hAnsi="Times New Roman"/>
          <w:sz w:val="28"/>
          <w:szCs w:val="28"/>
          <w:lang w:eastAsia="ru-RU"/>
        </w:rPr>
      </w:pPr>
      <w:r w:rsidRPr="00534DD5">
        <w:rPr>
          <w:rFonts w:ascii="Times New Roman" w:eastAsia="Times New Roman" w:hAnsi="Times New Roman"/>
          <w:sz w:val="28"/>
          <w:szCs w:val="28"/>
          <w:lang w:eastAsia="ru-RU"/>
        </w:rPr>
        <w:lastRenderedPageBreak/>
        <w:t>-</w:t>
      </w:r>
      <w:r w:rsidRPr="00534DD5">
        <w:rPr>
          <w:rFonts w:ascii="Times New Roman" w:eastAsia="Times New Roman" w:hAnsi="Times New Roman"/>
          <w:sz w:val="28"/>
          <w:szCs w:val="28"/>
          <w:lang w:eastAsia="ru-RU"/>
        </w:rPr>
        <w:tab/>
        <w:t>незаконное строительство гидротехнических сооружений.</w:t>
      </w:r>
    </w:p>
    <w:p w14:paraId="1FF5176F" w14:textId="4742F382" w:rsidR="00D230D5" w:rsidRPr="00D230D5" w:rsidRDefault="00D230D5" w:rsidP="00534DD5">
      <w:pPr>
        <w:spacing w:after="0" w:line="360" w:lineRule="auto"/>
        <w:ind w:firstLine="708"/>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Анализ правоприменительной практики показывает, что основн</w:t>
      </w:r>
      <w:r w:rsidR="00F774AC">
        <w:rPr>
          <w:rFonts w:ascii="Times New Roman" w:eastAsia="Times New Roman" w:hAnsi="Times New Roman"/>
          <w:sz w:val="28"/>
          <w:szCs w:val="28"/>
          <w:lang w:eastAsia="ru-RU"/>
        </w:rPr>
        <w:t>ыми</w:t>
      </w:r>
      <w:r w:rsidRPr="00D230D5">
        <w:rPr>
          <w:rFonts w:ascii="Times New Roman" w:eastAsia="Times New Roman" w:hAnsi="Times New Roman"/>
          <w:sz w:val="28"/>
          <w:szCs w:val="28"/>
          <w:lang w:eastAsia="ru-RU"/>
        </w:rPr>
        <w:t xml:space="preserve"> причин</w:t>
      </w:r>
      <w:r w:rsidR="00F774AC">
        <w:rPr>
          <w:rFonts w:ascii="Times New Roman" w:eastAsia="Times New Roman" w:hAnsi="Times New Roman"/>
          <w:sz w:val="28"/>
          <w:szCs w:val="28"/>
          <w:lang w:eastAsia="ru-RU"/>
        </w:rPr>
        <w:t>ами</w:t>
      </w:r>
      <w:r w:rsidRPr="00D230D5">
        <w:rPr>
          <w:rFonts w:ascii="Times New Roman" w:eastAsia="Times New Roman" w:hAnsi="Times New Roman"/>
          <w:sz w:val="28"/>
          <w:szCs w:val="28"/>
          <w:lang w:eastAsia="ru-RU"/>
        </w:rPr>
        <w:t xml:space="preserve"> снижения уровня безопасности </w:t>
      </w:r>
      <w:r w:rsidRPr="00D230D5">
        <w:rPr>
          <w:rFonts w:ascii="Times New Roman" w:hAnsi="Times New Roman"/>
          <w:sz w:val="28"/>
          <w:szCs w:val="28"/>
        </w:rPr>
        <w:t>в области безопасности гидротехнических сооружений</w:t>
      </w:r>
      <w:r w:rsidRPr="00D230D5">
        <w:rPr>
          <w:rFonts w:ascii="Times New Roman" w:eastAsia="Times New Roman" w:hAnsi="Times New Roman"/>
          <w:sz w:val="28"/>
          <w:szCs w:val="28"/>
          <w:lang w:eastAsia="ru-RU"/>
        </w:rPr>
        <w:t xml:space="preserve"> явля</w:t>
      </w:r>
      <w:r w:rsidR="00F774AC">
        <w:rPr>
          <w:rFonts w:ascii="Times New Roman" w:eastAsia="Times New Roman" w:hAnsi="Times New Roman"/>
          <w:sz w:val="28"/>
          <w:szCs w:val="28"/>
          <w:lang w:eastAsia="ru-RU"/>
        </w:rPr>
        <w:t>ю</w:t>
      </w:r>
      <w:r w:rsidRPr="00D230D5">
        <w:rPr>
          <w:rFonts w:ascii="Times New Roman" w:eastAsia="Times New Roman" w:hAnsi="Times New Roman"/>
          <w:sz w:val="28"/>
          <w:szCs w:val="28"/>
          <w:lang w:eastAsia="ru-RU"/>
        </w:rPr>
        <w:t>тся:</w:t>
      </w:r>
    </w:p>
    <w:p w14:paraId="1890ADE1" w14:textId="40101916" w:rsidR="00D230D5" w:rsidRPr="00D230D5" w:rsidRDefault="00D230D5"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w:t>
      </w:r>
      <w:r w:rsidR="0098583D">
        <w:rPr>
          <w:rFonts w:ascii="Times New Roman" w:eastAsia="Times New Roman" w:hAnsi="Times New Roman"/>
          <w:sz w:val="28"/>
          <w:szCs w:val="28"/>
          <w:lang w:eastAsia="ru-RU"/>
        </w:rPr>
        <w:tab/>
      </w:r>
      <w:r w:rsidRPr="00D230D5">
        <w:rPr>
          <w:rFonts w:ascii="Times New Roman" w:eastAsia="Times New Roman" w:hAnsi="Times New Roman"/>
          <w:sz w:val="28"/>
          <w:szCs w:val="28"/>
          <w:lang w:eastAsia="ru-RU"/>
        </w:rPr>
        <w:t>необеспеч</w:t>
      </w:r>
      <w:r w:rsidR="00F774AC">
        <w:rPr>
          <w:rFonts w:ascii="Times New Roman" w:eastAsia="Times New Roman" w:hAnsi="Times New Roman"/>
          <w:sz w:val="28"/>
          <w:szCs w:val="28"/>
          <w:lang w:eastAsia="ru-RU"/>
        </w:rPr>
        <w:t>ение</w:t>
      </w:r>
      <w:r w:rsidRPr="00D230D5">
        <w:rPr>
          <w:rFonts w:ascii="Times New Roman" w:eastAsia="Times New Roman" w:hAnsi="Times New Roman"/>
          <w:sz w:val="28"/>
          <w:szCs w:val="28"/>
          <w:lang w:eastAsia="ru-RU"/>
        </w:rPr>
        <w:t xml:space="preserve"> контрол</w:t>
      </w:r>
      <w:r w:rsidR="00F774AC">
        <w:rPr>
          <w:rFonts w:ascii="Times New Roman" w:eastAsia="Times New Roman" w:hAnsi="Times New Roman"/>
          <w:sz w:val="28"/>
          <w:szCs w:val="28"/>
          <w:lang w:eastAsia="ru-RU"/>
        </w:rPr>
        <w:t>я</w:t>
      </w:r>
      <w:r w:rsidRPr="00D230D5">
        <w:rPr>
          <w:rFonts w:ascii="Times New Roman" w:eastAsia="Times New Roman" w:hAnsi="Times New Roman"/>
          <w:sz w:val="28"/>
          <w:szCs w:val="28"/>
          <w:lang w:eastAsia="ru-RU"/>
        </w:rPr>
        <w:t xml:space="preserve"> (мониторинг</w:t>
      </w:r>
      <w:r w:rsidR="00F774AC">
        <w:rPr>
          <w:rFonts w:ascii="Times New Roman" w:eastAsia="Times New Roman" w:hAnsi="Times New Roman"/>
          <w:sz w:val="28"/>
          <w:szCs w:val="28"/>
          <w:lang w:eastAsia="ru-RU"/>
        </w:rPr>
        <w:t>а</w:t>
      </w:r>
      <w:r w:rsidRPr="00D230D5">
        <w:rPr>
          <w:rFonts w:ascii="Times New Roman" w:eastAsia="Times New Roman" w:hAnsi="Times New Roman"/>
          <w:sz w:val="28"/>
          <w:szCs w:val="28"/>
          <w:lang w:eastAsia="ru-RU"/>
        </w:rPr>
        <w:t>) за показателями состояния гидротехнического сооружения, природных и техногенных воздействий;</w:t>
      </w:r>
    </w:p>
    <w:p w14:paraId="016B5F31" w14:textId="348270CB" w:rsidR="00D230D5" w:rsidRPr="00D230D5" w:rsidRDefault="00D230D5"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w:t>
      </w:r>
      <w:r w:rsidR="0098583D">
        <w:rPr>
          <w:rFonts w:ascii="Times New Roman" w:eastAsia="Times New Roman" w:hAnsi="Times New Roman"/>
          <w:sz w:val="28"/>
          <w:szCs w:val="28"/>
          <w:lang w:eastAsia="ru-RU"/>
        </w:rPr>
        <w:tab/>
      </w:r>
      <w:r w:rsidR="00F774AC">
        <w:rPr>
          <w:rFonts w:ascii="Times New Roman" w:eastAsia="Times New Roman" w:hAnsi="Times New Roman"/>
          <w:sz w:val="28"/>
          <w:szCs w:val="28"/>
          <w:lang w:eastAsia="ru-RU"/>
        </w:rPr>
        <w:t>отсутствие аттестации д</w:t>
      </w:r>
      <w:r w:rsidRPr="00D230D5">
        <w:rPr>
          <w:rFonts w:ascii="Times New Roman" w:eastAsia="Times New Roman" w:hAnsi="Times New Roman"/>
          <w:sz w:val="28"/>
          <w:szCs w:val="28"/>
          <w:lang w:eastAsia="ru-RU"/>
        </w:rPr>
        <w:t>олжностны</w:t>
      </w:r>
      <w:r w:rsidR="00F774AC">
        <w:rPr>
          <w:rFonts w:ascii="Times New Roman" w:eastAsia="Times New Roman" w:hAnsi="Times New Roman"/>
          <w:sz w:val="28"/>
          <w:szCs w:val="28"/>
          <w:lang w:eastAsia="ru-RU"/>
        </w:rPr>
        <w:t>х</w:t>
      </w:r>
      <w:r w:rsidRPr="00D230D5">
        <w:rPr>
          <w:rFonts w:ascii="Times New Roman" w:eastAsia="Times New Roman" w:hAnsi="Times New Roman"/>
          <w:sz w:val="28"/>
          <w:szCs w:val="28"/>
          <w:lang w:eastAsia="ru-RU"/>
        </w:rPr>
        <w:t xml:space="preserve"> лиц</w:t>
      </w:r>
      <w:r w:rsidR="00F774AC">
        <w:rPr>
          <w:rFonts w:ascii="Times New Roman" w:eastAsia="Times New Roman" w:hAnsi="Times New Roman"/>
          <w:sz w:val="28"/>
          <w:szCs w:val="28"/>
          <w:lang w:eastAsia="ru-RU"/>
        </w:rPr>
        <w:t xml:space="preserve"> </w:t>
      </w:r>
      <w:r w:rsidRPr="00D230D5">
        <w:rPr>
          <w:rFonts w:ascii="Times New Roman" w:eastAsia="Times New Roman" w:hAnsi="Times New Roman"/>
          <w:sz w:val="28"/>
          <w:szCs w:val="28"/>
          <w:lang w:eastAsia="ru-RU"/>
        </w:rPr>
        <w:t>по вопросам безопасности гидротехнических сооружений;</w:t>
      </w:r>
    </w:p>
    <w:p w14:paraId="0F2F9519" w14:textId="3BA56E8D" w:rsidR="00D230D5" w:rsidRPr="00D230D5" w:rsidRDefault="00D230D5"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w:t>
      </w:r>
      <w:r w:rsidR="0098583D">
        <w:rPr>
          <w:rFonts w:ascii="Times New Roman" w:eastAsia="Times New Roman" w:hAnsi="Times New Roman"/>
          <w:sz w:val="28"/>
          <w:szCs w:val="28"/>
          <w:lang w:eastAsia="ru-RU"/>
        </w:rPr>
        <w:tab/>
      </w:r>
      <w:r w:rsidR="00F774AC">
        <w:rPr>
          <w:rFonts w:ascii="Times New Roman" w:eastAsia="Times New Roman" w:hAnsi="Times New Roman"/>
          <w:sz w:val="28"/>
          <w:szCs w:val="28"/>
          <w:lang w:eastAsia="ru-RU"/>
        </w:rPr>
        <w:t>отсутствие</w:t>
      </w:r>
      <w:r w:rsidRPr="00D230D5">
        <w:rPr>
          <w:rFonts w:ascii="Times New Roman" w:eastAsia="Times New Roman" w:hAnsi="Times New Roman"/>
          <w:sz w:val="28"/>
          <w:szCs w:val="28"/>
          <w:lang w:eastAsia="ru-RU"/>
        </w:rPr>
        <w:t xml:space="preserve"> анализ</w:t>
      </w:r>
      <w:r w:rsidR="00F774AC">
        <w:rPr>
          <w:rFonts w:ascii="Times New Roman" w:eastAsia="Times New Roman" w:hAnsi="Times New Roman"/>
          <w:sz w:val="28"/>
          <w:szCs w:val="28"/>
          <w:lang w:eastAsia="ru-RU"/>
        </w:rPr>
        <w:t>а</w:t>
      </w:r>
      <w:r w:rsidRPr="00D230D5">
        <w:rPr>
          <w:rFonts w:ascii="Times New Roman" w:eastAsia="Times New Roman" w:hAnsi="Times New Roman"/>
          <w:sz w:val="28"/>
          <w:szCs w:val="28"/>
          <w:lang w:eastAsia="ru-RU"/>
        </w:rPr>
        <w:t xml:space="preserve"> причин снижения безопасности ГТС </w:t>
      </w:r>
      <w:r w:rsidR="00F774AC">
        <w:rPr>
          <w:rFonts w:ascii="Times New Roman" w:eastAsia="Times New Roman" w:hAnsi="Times New Roman"/>
          <w:sz w:val="28"/>
          <w:szCs w:val="28"/>
          <w:lang w:eastAsia="ru-RU"/>
        </w:rPr>
        <w:br/>
      </w:r>
      <w:r w:rsidRPr="00D230D5">
        <w:rPr>
          <w:rFonts w:ascii="Times New Roman" w:eastAsia="Times New Roman" w:hAnsi="Times New Roman"/>
          <w:sz w:val="28"/>
          <w:szCs w:val="28"/>
          <w:lang w:eastAsia="ru-RU"/>
        </w:rPr>
        <w:t xml:space="preserve">и </w:t>
      </w:r>
      <w:r w:rsidR="00F774AC">
        <w:rPr>
          <w:rFonts w:ascii="Times New Roman" w:eastAsia="Times New Roman" w:hAnsi="Times New Roman"/>
          <w:sz w:val="28"/>
          <w:szCs w:val="28"/>
          <w:lang w:eastAsia="ru-RU"/>
        </w:rPr>
        <w:t>не</w:t>
      </w:r>
      <w:r w:rsidRPr="00D230D5">
        <w:rPr>
          <w:rFonts w:ascii="Times New Roman" w:eastAsia="Times New Roman" w:hAnsi="Times New Roman"/>
          <w:sz w:val="28"/>
          <w:szCs w:val="28"/>
          <w:lang w:eastAsia="ru-RU"/>
        </w:rPr>
        <w:t>своевременно</w:t>
      </w:r>
      <w:r w:rsidR="00F774AC">
        <w:rPr>
          <w:rFonts w:ascii="Times New Roman" w:eastAsia="Times New Roman" w:hAnsi="Times New Roman"/>
          <w:sz w:val="28"/>
          <w:szCs w:val="28"/>
          <w:lang w:eastAsia="ru-RU"/>
        </w:rPr>
        <w:t xml:space="preserve">е </w:t>
      </w:r>
      <w:r w:rsidRPr="00D230D5">
        <w:rPr>
          <w:rFonts w:ascii="Times New Roman" w:eastAsia="Times New Roman" w:hAnsi="Times New Roman"/>
          <w:sz w:val="28"/>
          <w:szCs w:val="28"/>
          <w:lang w:eastAsia="ru-RU"/>
        </w:rPr>
        <w:t>осуществл</w:t>
      </w:r>
      <w:r w:rsidR="00F774AC">
        <w:rPr>
          <w:rFonts w:ascii="Times New Roman" w:eastAsia="Times New Roman" w:hAnsi="Times New Roman"/>
          <w:sz w:val="28"/>
          <w:szCs w:val="28"/>
          <w:lang w:eastAsia="ru-RU"/>
        </w:rPr>
        <w:t>ение</w:t>
      </w:r>
      <w:r w:rsidRPr="00D230D5">
        <w:rPr>
          <w:rFonts w:ascii="Times New Roman" w:eastAsia="Times New Roman" w:hAnsi="Times New Roman"/>
          <w:sz w:val="28"/>
          <w:szCs w:val="28"/>
          <w:lang w:eastAsia="ru-RU"/>
        </w:rPr>
        <w:t xml:space="preserve"> разработк</w:t>
      </w:r>
      <w:r w:rsidR="00F774AC">
        <w:rPr>
          <w:rFonts w:ascii="Times New Roman" w:eastAsia="Times New Roman" w:hAnsi="Times New Roman"/>
          <w:sz w:val="28"/>
          <w:szCs w:val="28"/>
          <w:lang w:eastAsia="ru-RU"/>
        </w:rPr>
        <w:t>и</w:t>
      </w:r>
      <w:r w:rsidRPr="00D230D5">
        <w:rPr>
          <w:rFonts w:ascii="Times New Roman" w:eastAsia="Times New Roman" w:hAnsi="Times New Roman"/>
          <w:sz w:val="28"/>
          <w:szCs w:val="28"/>
          <w:lang w:eastAsia="ru-RU"/>
        </w:rPr>
        <w:t xml:space="preserve"> и реализаци</w:t>
      </w:r>
      <w:r w:rsidR="00F774AC">
        <w:rPr>
          <w:rFonts w:ascii="Times New Roman" w:eastAsia="Times New Roman" w:hAnsi="Times New Roman"/>
          <w:sz w:val="28"/>
          <w:szCs w:val="28"/>
          <w:lang w:eastAsia="ru-RU"/>
        </w:rPr>
        <w:t>и</w:t>
      </w:r>
      <w:r w:rsidRPr="00D230D5">
        <w:rPr>
          <w:rFonts w:ascii="Times New Roman" w:eastAsia="Times New Roman" w:hAnsi="Times New Roman"/>
          <w:sz w:val="28"/>
          <w:szCs w:val="28"/>
          <w:lang w:eastAsia="ru-RU"/>
        </w:rPr>
        <w:t xml:space="preserve"> мер по обеспечению технически исправного состояния гидротехнического сооружения и его безопасности,</w:t>
      </w:r>
      <w:r w:rsidR="00F774AC">
        <w:rPr>
          <w:rFonts w:ascii="Times New Roman" w:eastAsia="Times New Roman" w:hAnsi="Times New Roman"/>
          <w:sz w:val="28"/>
          <w:szCs w:val="28"/>
          <w:lang w:eastAsia="ru-RU"/>
        </w:rPr>
        <w:t xml:space="preserve"> </w:t>
      </w:r>
      <w:r w:rsidRPr="00D230D5">
        <w:rPr>
          <w:rFonts w:ascii="Times New Roman" w:eastAsia="Times New Roman" w:hAnsi="Times New Roman"/>
          <w:sz w:val="28"/>
          <w:szCs w:val="28"/>
          <w:lang w:eastAsia="ru-RU"/>
        </w:rPr>
        <w:t>а также по предотвращению аварии ГТС.</w:t>
      </w:r>
    </w:p>
    <w:p w14:paraId="372B1475" w14:textId="77777777" w:rsidR="00D230D5" w:rsidRPr="00D230D5" w:rsidRDefault="00D230D5"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D230D5">
        <w:rPr>
          <w:rFonts w:ascii="Times New Roman" w:eastAsia="Times New Roman" w:hAnsi="Times New Roman"/>
          <w:sz w:val="28"/>
          <w:szCs w:val="28"/>
          <w:lang w:eastAsia="ru-RU"/>
        </w:rPr>
        <w:t xml:space="preserve">Дополнительные рекомендации подконтрольным субъектам </w:t>
      </w:r>
      <w:r w:rsidRPr="00D230D5">
        <w:rPr>
          <w:rFonts w:ascii="Times New Roman" w:eastAsia="Times New Roman" w:hAnsi="Times New Roman"/>
          <w:sz w:val="28"/>
          <w:szCs w:val="28"/>
          <w:lang w:eastAsia="ru-RU"/>
        </w:rPr>
        <w:br/>
        <w:t xml:space="preserve">по соблюдению требований </w:t>
      </w:r>
      <w:r w:rsidRPr="00D230D5">
        <w:rPr>
          <w:rFonts w:ascii="Times New Roman" w:hAnsi="Times New Roman"/>
          <w:sz w:val="28"/>
          <w:szCs w:val="28"/>
        </w:rPr>
        <w:t>в области безопасности гидротехнических сооружений</w:t>
      </w:r>
      <w:r w:rsidRPr="00D230D5">
        <w:rPr>
          <w:rFonts w:ascii="Times New Roman" w:eastAsia="Times New Roman" w:hAnsi="Times New Roman"/>
          <w:sz w:val="28"/>
          <w:szCs w:val="28"/>
          <w:lang w:eastAsia="ru-RU"/>
        </w:rPr>
        <w:t>:</w:t>
      </w:r>
    </w:p>
    <w:p w14:paraId="0ABCB059" w14:textId="38EA4629" w:rsidR="00D230D5" w:rsidRPr="00D230D5" w:rsidRDefault="0098583D"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03C60E6B" w14:textId="1E99858E" w:rsidR="00D230D5" w:rsidRPr="00D230D5" w:rsidRDefault="0098583D"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обеспечить выполнение нормативных требований;</w:t>
      </w:r>
    </w:p>
    <w:p w14:paraId="6023C84E" w14:textId="1B7AA6F1" w:rsidR="00D230D5" w:rsidRPr="00D230D5" w:rsidRDefault="0098583D" w:rsidP="00F46BDB">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D230D5" w:rsidRPr="00D230D5">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00D230D5" w:rsidRPr="00D230D5">
        <w:rPr>
          <w:rFonts w:ascii="Times New Roman" w:hAnsi="Times New Roman"/>
          <w:sz w:val="28"/>
          <w:szCs w:val="28"/>
        </w:rPr>
        <w:t>в области безопасности гидротехнических сооружений</w:t>
      </w:r>
      <w:r w:rsidR="00D230D5" w:rsidRPr="00D230D5">
        <w:rPr>
          <w:rFonts w:ascii="Times New Roman" w:eastAsia="Times New Roman" w:hAnsi="Times New Roman"/>
          <w:sz w:val="28"/>
          <w:szCs w:val="28"/>
          <w:lang w:eastAsia="ru-RU"/>
        </w:rPr>
        <w:t>.</w:t>
      </w:r>
    </w:p>
    <w:p w14:paraId="38695648" w14:textId="1A8D157B"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400D65">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7499" w14:textId="77777777" w:rsidR="003444BF" w:rsidRDefault="003444BF" w:rsidP="001D7DCB">
      <w:pPr>
        <w:spacing w:after="0" w:line="240" w:lineRule="auto"/>
      </w:pPr>
      <w:r>
        <w:separator/>
      </w:r>
    </w:p>
  </w:endnote>
  <w:endnote w:type="continuationSeparator" w:id="0">
    <w:p w14:paraId="7606AFAE" w14:textId="77777777" w:rsidR="003444BF" w:rsidRDefault="003444BF"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4CF9" w14:textId="77777777" w:rsidR="003444BF" w:rsidRDefault="003444BF" w:rsidP="001D7DCB">
      <w:pPr>
        <w:spacing w:after="0" w:line="240" w:lineRule="auto"/>
      </w:pPr>
      <w:r>
        <w:separator/>
      </w:r>
    </w:p>
  </w:footnote>
  <w:footnote w:type="continuationSeparator" w:id="0">
    <w:p w14:paraId="7C30D049" w14:textId="77777777" w:rsidR="003444BF" w:rsidRDefault="003444BF"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59722C">
      <w:rPr>
        <w:rFonts w:ascii="Times New Roman" w:hAnsi="Times New Roman"/>
        <w:noProof/>
        <w:sz w:val="28"/>
        <w:szCs w:val="24"/>
      </w:rPr>
      <w:t>6</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08C"/>
    <w:rsid w:val="0000796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0366"/>
    <w:rsid w:val="00052D7D"/>
    <w:rsid w:val="00053CA1"/>
    <w:rsid w:val="000552D4"/>
    <w:rsid w:val="000560CC"/>
    <w:rsid w:val="00056FFC"/>
    <w:rsid w:val="00063FA0"/>
    <w:rsid w:val="00065C15"/>
    <w:rsid w:val="000734DC"/>
    <w:rsid w:val="00073FEE"/>
    <w:rsid w:val="0007518B"/>
    <w:rsid w:val="00080FE1"/>
    <w:rsid w:val="000841CF"/>
    <w:rsid w:val="00084CAA"/>
    <w:rsid w:val="00090557"/>
    <w:rsid w:val="00095462"/>
    <w:rsid w:val="000A7415"/>
    <w:rsid w:val="000B7FD9"/>
    <w:rsid w:val="000C11E0"/>
    <w:rsid w:val="000C342A"/>
    <w:rsid w:val="000C3840"/>
    <w:rsid w:val="000D06D1"/>
    <w:rsid w:val="000D0FF7"/>
    <w:rsid w:val="000D1F71"/>
    <w:rsid w:val="000D7E5D"/>
    <w:rsid w:val="000E0147"/>
    <w:rsid w:val="000E3B43"/>
    <w:rsid w:val="000F4617"/>
    <w:rsid w:val="000F55B6"/>
    <w:rsid w:val="001035E1"/>
    <w:rsid w:val="0010764A"/>
    <w:rsid w:val="0010778F"/>
    <w:rsid w:val="001135C5"/>
    <w:rsid w:val="0011392E"/>
    <w:rsid w:val="0011561C"/>
    <w:rsid w:val="0012030F"/>
    <w:rsid w:val="00126ED9"/>
    <w:rsid w:val="001361C1"/>
    <w:rsid w:val="001405FB"/>
    <w:rsid w:val="00141E3A"/>
    <w:rsid w:val="001502CF"/>
    <w:rsid w:val="00153999"/>
    <w:rsid w:val="00154015"/>
    <w:rsid w:val="00155A9A"/>
    <w:rsid w:val="00163534"/>
    <w:rsid w:val="00166FDC"/>
    <w:rsid w:val="00171B16"/>
    <w:rsid w:val="00173502"/>
    <w:rsid w:val="0018020D"/>
    <w:rsid w:val="00181A6B"/>
    <w:rsid w:val="0018316B"/>
    <w:rsid w:val="001834B5"/>
    <w:rsid w:val="00185AB2"/>
    <w:rsid w:val="0019107E"/>
    <w:rsid w:val="00191CFE"/>
    <w:rsid w:val="00194F01"/>
    <w:rsid w:val="001959E6"/>
    <w:rsid w:val="001A0C4B"/>
    <w:rsid w:val="001A2CB6"/>
    <w:rsid w:val="001A456D"/>
    <w:rsid w:val="001B2198"/>
    <w:rsid w:val="001B7009"/>
    <w:rsid w:val="001C0D98"/>
    <w:rsid w:val="001C1107"/>
    <w:rsid w:val="001C3F3E"/>
    <w:rsid w:val="001C51F9"/>
    <w:rsid w:val="001C6CD9"/>
    <w:rsid w:val="001D4946"/>
    <w:rsid w:val="001D7DCB"/>
    <w:rsid w:val="001E2B4C"/>
    <w:rsid w:val="001E32F8"/>
    <w:rsid w:val="001E43D1"/>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84F2C"/>
    <w:rsid w:val="002903CB"/>
    <w:rsid w:val="0029094F"/>
    <w:rsid w:val="00295B80"/>
    <w:rsid w:val="002A0CC1"/>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52B1"/>
    <w:rsid w:val="0031261E"/>
    <w:rsid w:val="0031599B"/>
    <w:rsid w:val="0032183F"/>
    <w:rsid w:val="003220EC"/>
    <w:rsid w:val="00323DEB"/>
    <w:rsid w:val="00326886"/>
    <w:rsid w:val="00327FC8"/>
    <w:rsid w:val="00330536"/>
    <w:rsid w:val="003312E3"/>
    <w:rsid w:val="00332F76"/>
    <w:rsid w:val="00337003"/>
    <w:rsid w:val="00342810"/>
    <w:rsid w:val="00343EC3"/>
    <w:rsid w:val="003444BF"/>
    <w:rsid w:val="003451D0"/>
    <w:rsid w:val="0034627F"/>
    <w:rsid w:val="003475EB"/>
    <w:rsid w:val="00347A68"/>
    <w:rsid w:val="003521BD"/>
    <w:rsid w:val="00356E4C"/>
    <w:rsid w:val="003570F0"/>
    <w:rsid w:val="0036345A"/>
    <w:rsid w:val="00364D86"/>
    <w:rsid w:val="00371D15"/>
    <w:rsid w:val="00372E5D"/>
    <w:rsid w:val="00372F19"/>
    <w:rsid w:val="0038007A"/>
    <w:rsid w:val="003831F1"/>
    <w:rsid w:val="00385A3D"/>
    <w:rsid w:val="00386242"/>
    <w:rsid w:val="00386394"/>
    <w:rsid w:val="00387A92"/>
    <w:rsid w:val="00392B44"/>
    <w:rsid w:val="0039704B"/>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0D65"/>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36F3"/>
    <w:rsid w:val="00436DA9"/>
    <w:rsid w:val="00440F30"/>
    <w:rsid w:val="0045048A"/>
    <w:rsid w:val="0045198D"/>
    <w:rsid w:val="004519A5"/>
    <w:rsid w:val="00451A67"/>
    <w:rsid w:val="004551D4"/>
    <w:rsid w:val="00456763"/>
    <w:rsid w:val="00461259"/>
    <w:rsid w:val="0046291B"/>
    <w:rsid w:val="0046438C"/>
    <w:rsid w:val="004650DB"/>
    <w:rsid w:val="004660AD"/>
    <w:rsid w:val="00466A2D"/>
    <w:rsid w:val="004705C6"/>
    <w:rsid w:val="004717C2"/>
    <w:rsid w:val="00471930"/>
    <w:rsid w:val="00471D6A"/>
    <w:rsid w:val="0047798C"/>
    <w:rsid w:val="00484D22"/>
    <w:rsid w:val="00484DB4"/>
    <w:rsid w:val="00492BD4"/>
    <w:rsid w:val="004A7A96"/>
    <w:rsid w:val="004A7CA6"/>
    <w:rsid w:val="004C0945"/>
    <w:rsid w:val="004C154C"/>
    <w:rsid w:val="004C162A"/>
    <w:rsid w:val="004C35CC"/>
    <w:rsid w:val="004C43A2"/>
    <w:rsid w:val="004D39FF"/>
    <w:rsid w:val="004D4E51"/>
    <w:rsid w:val="004D66B9"/>
    <w:rsid w:val="004D67E5"/>
    <w:rsid w:val="004D7B1C"/>
    <w:rsid w:val="004E446F"/>
    <w:rsid w:val="004E615C"/>
    <w:rsid w:val="004E6423"/>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4DD5"/>
    <w:rsid w:val="00537261"/>
    <w:rsid w:val="0054484A"/>
    <w:rsid w:val="00551B58"/>
    <w:rsid w:val="00552576"/>
    <w:rsid w:val="005555D6"/>
    <w:rsid w:val="00556ED2"/>
    <w:rsid w:val="00563374"/>
    <w:rsid w:val="00565F22"/>
    <w:rsid w:val="00566FB3"/>
    <w:rsid w:val="00572CFF"/>
    <w:rsid w:val="00573F1E"/>
    <w:rsid w:val="0058138A"/>
    <w:rsid w:val="00584F16"/>
    <w:rsid w:val="00591778"/>
    <w:rsid w:val="005956B0"/>
    <w:rsid w:val="0059722C"/>
    <w:rsid w:val="005A7969"/>
    <w:rsid w:val="005B025A"/>
    <w:rsid w:val="005B782C"/>
    <w:rsid w:val="005C4225"/>
    <w:rsid w:val="005D32B1"/>
    <w:rsid w:val="005D3E1F"/>
    <w:rsid w:val="005D5F98"/>
    <w:rsid w:val="005D6B34"/>
    <w:rsid w:val="005E30F5"/>
    <w:rsid w:val="005E55BF"/>
    <w:rsid w:val="005E5CD1"/>
    <w:rsid w:val="005F1819"/>
    <w:rsid w:val="005F4CC6"/>
    <w:rsid w:val="005F6079"/>
    <w:rsid w:val="0060499A"/>
    <w:rsid w:val="00604BB3"/>
    <w:rsid w:val="00610006"/>
    <w:rsid w:val="00615CAB"/>
    <w:rsid w:val="00616E34"/>
    <w:rsid w:val="00623FAB"/>
    <w:rsid w:val="006258D8"/>
    <w:rsid w:val="00626EB8"/>
    <w:rsid w:val="00630651"/>
    <w:rsid w:val="00631C3F"/>
    <w:rsid w:val="0063232E"/>
    <w:rsid w:val="00632CA5"/>
    <w:rsid w:val="00635252"/>
    <w:rsid w:val="006411DC"/>
    <w:rsid w:val="00642FD9"/>
    <w:rsid w:val="00643877"/>
    <w:rsid w:val="006449CC"/>
    <w:rsid w:val="00644DFC"/>
    <w:rsid w:val="00654090"/>
    <w:rsid w:val="00656C90"/>
    <w:rsid w:val="006571A9"/>
    <w:rsid w:val="00657E2E"/>
    <w:rsid w:val="0066012F"/>
    <w:rsid w:val="00660345"/>
    <w:rsid w:val="006609EB"/>
    <w:rsid w:val="006610F2"/>
    <w:rsid w:val="006731B5"/>
    <w:rsid w:val="006747BE"/>
    <w:rsid w:val="00675AFA"/>
    <w:rsid w:val="0068240A"/>
    <w:rsid w:val="00682E3E"/>
    <w:rsid w:val="00684AFB"/>
    <w:rsid w:val="006910E2"/>
    <w:rsid w:val="006A2AF8"/>
    <w:rsid w:val="006A2BA4"/>
    <w:rsid w:val="006B07D3"/>
    <w:rsid w:val="006B5202"/>
    <w:rsid w:val="006C0500"/>
    <w:rsid w:val="006C42BA"/>
    <w:rsid w:val="006D5EB3"/>
    <w:rsid w:val="006D7B22"/>
    <w:rsid w:val="006D7DC2"/>
    <w:rsid w:val="006D7F23"/>
    <w:rsid w:val="006E160A"/>
    <w:rsid w:val="006F4E0D"/>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5318"/>
    <w:rsid w:val="00737A88"/>
    <w:rsid w:val="007400F6"/>
    <w:rsid w:val="007410F7"/>
    <w:rsid w:val="00741559"/>
    <w:rsid w:val="00742E5B"/>
    <w:rsid w:val="0074363F"/>
    <w:rsid w:val="00745B1F"/>
    <w:rsid w:val="00747F99"/>
    <w:rsid w:val="007516C0"/>
    <w:rsid w:val="00752244"/>
    <w:rsid w:val="00753498"/>
    <w:rsid w:val="0075627B"/>
    <w:rsid w:val="00756A7E"/>
    <w:rsid w:val="00757C14"/>
    <w:rsid w:val="00763045"/>
    <w:rsid w:val="00766141"/>
    <w:rsid w:val="007729CF"/>
    <w:rsid w:val="00773B35"/>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25ED"/>
    <w:rsid w:val="007E3604"/>
    <w:rsid w:val="007E735B"/>
    <w:rsid w:val="007F68A5"/>
    <w:rsid w:val="007F70EE"/>
    <w:rsid w:val="00800695"/>
    <w:rsid w:val="00800B8D"/>
    <w:rsid w:val="00810355"/>
    <w:rsid w:val="00812997"/>
    <w:rsid w:val="00813705"/>
    <w:rsid w:val="00815AD2"/>
    <w:rsid w:val="00822C20"/>
    <w:rsid w:val="00822E78"/>
    <w:rsid w:val="008276C1"/>
    <w:rsid w:val="00827CB8"/>
    <w:rsid w:val="00827D6A"/>
    <w:rsid w:val="00830C60"/>
    <w:rsid w:val="00832805"/>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674AB"/>
    <w:rsid w:val="00876099"/>
    <w:rsid w:val="00876AFA"/>
    <w:rsid w:val="00881228"/>
    <w:rsid w:val="008838AD"/>
    <w:rsid w:val="00891A4D"/>
    <w:rsid w:val="00891B14"/>
    <w:rsid w:val="00892F23"/>
    <w:rsid w:val="00894247"/>
    <w:rsid w:val="00894C1C"/>
    <w:rsid w:val="00895AA4"/>
    <w:rsid w:val="008A15B4"/>
    <w:rsid w:val="008A16B6"/>
    <w:rsid w:val="008B1683"/>
    <w:rsid w:val="008B30CD"/>
    <w:rsid w:val="008B334A"/>
    <w:rsid w:val="008B6708"/>
    <w:rsid w:val="008C73CF"/>
    <w:rsid w:val="008C75FC"/>
    <w:rsid w:val="008D0B24"/>
    <w:rsid w:val="008D2AF9"/>
    <w:rsid w:val="008D4E35"/>
    <w:rsid w:val="008E07E9"/>
    <w:rsid w:val="008E4F07"/>
    <w:rsid w:val="008E55D5"/>
    <w:rsid w:val="008F1F65"/>
    <w:rsid w:val="00901449"/>
    <w:rsid w:val="009016EE"/>
    <w:rsid w:val="009020DC"/>
    <w:rsid w:val="00903C94"/>
    <w:rsid w:val="009048F0"/>
    <w:rsid w:val="00905531"/>
    <w:rsid w:val="00905BA1"/>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B13"/>
    <w:rsid w:val="00965B9B"/>
    <w:rsid w:val="00971BEF"/>
    <w:rsid w:val="0097241F"/>
    <w:rsid w:val="00974232"/>
    <w:rsid w:val="009744E2"/>
    <w:rsid w:val="009753D4"/>
    <w:rsid w:val="00976558"/>
    <w:rsid w:val="009808EE"/>
    <w:rsid w:val="009809DC"/>
    <w:rsid w:val="0098583D"/>
    <w:rsid w:val="00991FBA"/>
    <w:rsid w:val="00997C14"/>
    <w:rsid w:val="009A1E9C"/>
    <w:rsid w:val="009A4276"/>
    <w:rsid w:val="009A4F4A"/>
    <w:rsid w:val="009B0BBA"/>
    <w:rsid w:val="009B2A1F"/>
    <w:rsid w:val="009B4848"/>
    <w:rsid w:val="009B5C03"/>
    <w:rsid w:val="009B6E47"/>
    <w:rsid w:val="009C0CF5"/>
    <w:rsid w:val="009C1E85"/>
    <w:rsid w:val="009C2104"/>
    <w:rsid w:val="009C3B49"/>
    <w:rsid w:val="009C71D5"/>
    <w:rsid w:val="009D29E9"/>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55A5"/>
    <w:rsid w:val="00A36543"/>
    <w:rsid w:val="00A41D65"/>
    <w:rsid w:val="00A50C90"/>
    <w:rsid w:val="00A61D4F"/>
    <w:rsid w:val="00A63D60"/>
    <w:rsid w:val="00A6479A"/>
    <w:rsid w:val="00A64846"/>
    <w:rsid w:val="00A659BE"/>
    <w:rsid w:val="00A65D05"/>
    <w:rsid w:val="00A723C8"/>
    <w:rsid w:val="00A7687C"/>
    <w:rsid w:val="00A76EBE"/>
    <w:rsid w:val="00A8092D"/>
    <w:rsid w:val="00A81E24"/>
    <w:rsid w:val="00A8631E"/>
    <w:rsid w:val="00A968A6"/>
    <w:rsid w:val="00AA533A"/>
    <w:rsid w:val="00AB2333"/>
    <w:rsid w:val="00AB3256"/>
    <w:rsid w:val="00AB5DC7"/>
    <w:rsid w:val="00AB7574"/>
    <w:rsid w:val="00AC2649"/>
    <w:rsid w:val="00AC7D2E"/>
    <w:rsid w:val="00AD4436"/>
    <w:rsid w:val="00AD589C"/>
    <w:rsid w:val="00AD7943"/>
    <w:rsid w:val="00AD7991"/>
    <w:rsid w:val="00AE216A"/>
    <w:rsid w:val="00AE29A5"/>
    <w:rsid w:val="00AE4E1C"/>
    <w:rsid w:val="00AF2BB2"/>
    <w:rsid w:val="00AF742A"/>
    <w:rsid w:val="00AF79CA"/>
    <w:rsid w:val="00B042B7"/>
    <w:rsid w:val="00B04920"/>
    <w:rsid w:val="00B07E75"/>
    <w:rsid w:val="00B14FD4"/>
    <w:rsid w:val="00B152A0"/>
    <w:rsid w:val="00B17BDE"/>
    <w:rsid w:val="00B2234F"/>
    <w:rsid w:val="00B22602"/>
    <w:rsid w:val="00B2337E"/>
    <w:rsid w:val="00B270CE"/>
    <w:rsid w:val="00B273C7"/>
    <w:rsid w:val="00B329DD"/>
    <w:rsid w:val="00B37359"/>
    <w:rsid w:val="00B4383C"/>
    <w:rsid w:val="00B50969"/>
    <w:rsid w:val="00B51086"/>
    <w:rsid w:val="00B530A7"/>
    <w:rsid w:val="00B548E4"/>
    <w:rsid w:val="00B56172"/>
    <w:rsid w:val="00B67D3F"/>
    <w:rsid w:val="00B7001D"/>
    <w:rsid w:val="00B7095C"/>
    <w:rsid w:val="00B73973"/>
    <w:rsid w:val="00B73E7D"/>
    <w:rsid w:val="00B7751F"/>
    <w:rsid w:val="00B81A84"/>
    <w:rsid w:val="00B85104"/>
    <w:rsid w:val="00B936C1"/>
    <w:rsid w:val="00B97A68"/>
    <w:rsid w:val="00BA1DAC"/>
    <w:rsid w:val="00BA34A4"/>
    <w:rsid w:val="00BB1874"/>
    <w:rsid w:val="00BB2131"/>
    <w:rsid w:val="00BB2B98"/>
    <w:rsid w:val="00BB48EF"/>
    <w:rsid w:val="00BC00D9"/>
    <w:rsid w:val="00BC19D4"/>
    <w:rsid w:val="00BC2ED7"/>
    <w:rsid w:val="00BC535A"/>
    <w:rsid w:val="00BC61AC"/>
    <w:rsid w:val="00BD1A39"/>
    <w:rsid w:val="00BD1D48"/>
    <w:rsid w:val="00BE160A"/>
    <w:rsid w:val="00BE248F"/>
    <w:rsid w:val="00BF5DA3"/>
    <w:rsid w:val="00C013D7"/>
    <w:rsid w:val="00C01E22"/>
    <w:rsid w:val="00C04F56"/>
    <w:rsid w:val="00C05A1C"/>
    <w:rsid w:val="00C15E5C"/>
    <w:rsid w:val="00C16700"/>
    <w:rsid w:val="00C16BEF"/>
    <w:rsid w:val="00C16EC5"/>
    <w:rsid w:val="00C234EF"/>
    <w:rsid w:val="00C25D28"/>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76406"/>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127B"/>
    <w:rsid w:val="00D22B47"/>
    <w:rsid w:val="00D230D5"/>
    <w:rsid w:val="00D23744"/>
    <w:rsid w:val="00D23F32"/>
    <w:rsid w:val="00D305EB"/>
    <w:rsid w:val="00D32A7A"/>
    <w:rsid w:val="00D358A1"/>
    <w:rsid w:val="00D35C85"/>
    <w:rsid w:val="00D3797F"/>
    <w:rsid w:val="00D40377"/>
    <w:rsid w:val="00D406A1"/>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910DC"/>
    <w:rsid w:val="00EA027A"/>
    <w:rsid w:val="00EA26FC"/>
    <w:rsid w:val="00EA4C0E"/>
    <w:rsid w:val="00EB66F3"/>
    <w:rsid w:val="00EB7E0F"/>
    <w:rsid w:val="00EC2485"/>
    <w:rsid w:val="00EC41C1"/>
    <w:rsid w:val="00ED04FA"/>
    <w:rsid w:val="00ED0984"/>
    <w:rsid w:val="00ED0F4C"/>
    <w:rsid w:val="00ED679E"/>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0F81"/>
    <w:rsid w:val="00F4451C"/>
    <w:rsid w:val="00F46304"/>
    <w:rsid w:val="00F46BDB"/>
    <w:rsid w:val="00F47020"/>
    <w:rsid w:val="00F479C9"/>
    <w:rsid w:val="00F50683"/>
    <w:rsid w:val="00F515E0"/>
    <w:rsid w:val="00F52B18"/>
    <w:rsid w:val="00F54431"/>
    <w:rsid w:val="00F54E4A"/>
    <w:rsid w:val="00F61E09"/>
    <w:rsid w:val="00F71EE9"/>
    <w:rsid w:val="00F774AC"/>
    <w:rsid w:val="00F81B35"/>
    <w:rsid w:val="00F9022B"/>
    <w:rsid w:val="00F91700"/>
    <w:rsid w:val="00F92392"/>
    <w:rsid w:val="00F9387E"/>
    <w:rsid w:val="00FA7142"/>
    <w:rsid w:val="00FA7D8D"/>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456763"/>
    <w:pPr>
      <w:spacing w:after="120"/>
      <w:ind w:left="283"/>
    </w:pPr>
  </w:style>
  <w:style w:type="character" w:customStyle="1" w:styleId="af6">
    <w:name w:val="Основной текст с отступом Знак"/>
    <w:basedOn w:val="a0"/>
    <w:link w:val="af5"/>
    <w:uiPriority w:val="99"/>
    <w:semiHidden/>
    <w:rsid w:val="00456763"/>
    <w:rPr>
      <w:sz w:val="22"/>
      <w:szCs w:val="22"/>
      <w:lang w:eastAsia="en-US"/>
    </w:rPr>
  </w:style>
  <w:style w:type="paragraph" w:styleId="af7">
    <w:name w:val="footnote text"/>
    <w:basedOn w:val="a"/>
    <w:link w:val="af8"/>
    <w:uiPriority w:val="99"/>
    <w:semiHidden/>
    <w:unhideWhenUsed/>
    <w:rsid w:val="00456763"/>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456763"/>
    <w:rPr>
      <w:rFonts w:ascii="Times New Roman" w:eastAsia="Times New Roman" w:hAnsi="Times New Roman"/>
    </w:rPr>
  </w:style>
  <w:style w:type="character" w:styleId="af9">
    <w:name w:val="footnote reference"/>
    <w:basedOn w:val="a0"/>
    <w:uiPriority w:val="99"/>
    <w:semiHidden/>
    <w:unhideWhenUsed/>
    <w:rsid w:val="00456763"/>
    <w:rPr>
      <w:vertAlign w:val="superscript"/>
    </w:rPr>
  </w:style>
  <w:style w:type="table" w:customStyle="1" w:styleId="120">
    <w:name w:val="Сетка таблицы12"/>
    <w:basedOn w:val="a1"/>
    <w:next w:val="a5"/>
    <w:uiPriority w:val="39"/>
    <w:rsid w:val="004567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157818502">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36FA-5B0C-4458-B03B-6AA0DCCC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9432</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7</cp:revision>
  <cp:lastPrinted>2024-02-28T11:04:00Z</cp:lastPrinted>
  <dcterms:created xsi:type="dcterms:W3CDTF">2025-02-11T11:57:00Z</dcterms:created>
  <dcterms:modified xsi:type="dcterms:W3CDTF">2025-02-18T08:53:00Z</dcterms:modified>
</cp:coreProperties>
</file>